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E4" w:rsidRPr="001211F0" w:rsidRDefault="00C343E2" w:rsidP="002B27E4">
      <w:pPr>
        <w:tabs>
          <w:tab w:val="left" w:pos="993"/>
        </w:tabs>
        <w:spacing w:after="0" w:line="240" w:lineRule="auto"/>
        <w:jc w:val="center"/>
        <w:rPr>
          <w:rFonts w:ascii="Times New Roman" w:hAnsi="Times New Roman" w:cs="Times New Roman"/>
          <w:b/>
          <w:sz w:val="28"/>
          <w:szCs w:val="28"/>
        </w:rPr>
      </w:pPr>
      <w:r w:rsidRPr="001211F0">
        <w:rPr>
          <w:rFonts w:ascii="Times New Roman" w:hAnsi="Times New Roman" w:cs="Times New Roman"/>
          <w:b/>
          <w:sz w:val="28"/>
          <w:szCs w:val="28"/>
        </w:rPr>
        <w:t>АНАЛИЗ</w:t>
      </w:r>
    </w:p>
    <w:p w:rsidR="003A007E" w:rsidRDefault="006E56F1" w:rsidP="002B27E4">
      <w:pPr>
        <w:tabs>
          <w:tab w:val="left" w:pos="993"/>
        </w:tabs>
        <w:spacing w:after="0" w:line="240" w:lineRule="auto"/>
        <w:jc w:val="center"/>
        <w:rPr>
          <w:rFonts w:ascii="Times New Roman" w:hAnsi="Times New Roman" w:cs="Times New Roman"/>
          <w:sz w:val="28"/>
          <w:szCs w:val="28"/>
        </w:rPr>
      </w:pPr>
      <w:r w:rsidRPr="001211F0">
        <w:rPr>
          <w:rFonts w:ascii="Times New Roman" w:hAnsi="Times New Roman" w:cs="Times New Roman"/>
          <w:sz w:val="28"/>
          <w:szCs w:val="28"/>
        </w:rPr>
        <w:t>проект</w:t>
      </w:r>
      <w:r w:rsidR="00C343E2" w:rsidRPr="001211F0">
        <w:rPr>
          <w:rFonts w:ascii="Times New Roman" w:hAnsi="Times New Roman" w:cs="Times New Roman"/>
          <w:sz w:val="28"/>
          <w:szCs w:val="28"/>
        </w:rPr>
        <w:t>а</w:t>
      </w:r>
      <w:r w:rsidRPr="001211F0">
        <w:rPr>
          <w:rFonts w:ascii="Times New Roman" w:hAnsi="Times New Roman" w:cs="Times New Roman"/>
          <w:sz w:val="28"/>
          <w:szCs w:val="28"/>
        </w:rPr>
        <w:t xml:space="preserve"> Федерального Закона «О внесении изменений в Федеральный закон «О народных художественных промыслах», разработанного Минпромторгом РФ и выне</w:t>
      </w:r>
      <w:r w:rsidR="002B27E4" w:rsidRPr="001211F0">
        <w:rPr>
          <w:rFonts w:ascii="Times New Roman" w:hAnsi="Times New Roman" w:cs="Times New Roman"/>
          <w:sz w:val="28"/>
          <w:szCs w:val="28"/>
        </w:rPr>
        <w:t xml:space="preserve">сенного на публичное обсуждение </w:t>
      </w:r>
    </w:p>
    <w:p w:rsidR="006E56F1" w:rsidRPr="001211F0" w:rsidRDefault="006E56F1" w:rsidP="002B27E4">
      <w:pPr>
        <w:tabs>
          <w:tab w:val="left" w:pos="993"/>
        </w:tabs>
        <w:spacing w:after="0" w:line="240" w:lineRule="auto"/>
        <w:jc w:val="center"/>
        <w:rPr>
          <w:rFonts w:ascii="Times New Roman" w:hAnsi="Times New Roman" w:cs="Times New Roman"/>
          <w:sz w:val="28"/>
          <w:szCs w:val="28"/>
        </w:rPr>
      </w:pPr>
      <w:r w:rsidRPr="001211F0">
        <w:rPr>
          <w:rFonts w:ascii="Times New Roman" w:hAnsi="Times New Roman" w:cs="Times New Roman"/>
          <w:sz w:val="28"/>
          <w:szCs w:val="28"/>
        </w:rPr>
        <w:t xml:space="preserve">(далее </w:t>
      </w:r>
      <w:r w:rsidR="00785E2F" w:rsidRPr="001211F0">
        <w:rPr>
          <w:rFonts w:ascii="Times New Roman" w:hAnsi="Times New Roman" w:cs="Times New Roman"/>
          <w:sz w:val="28"/>
          <w:szCs w:val="28"/>
        </w:rPr>
        <w:t>–</w:t>
      </w:r>
      <w:r w:rsidRPr="001211F0">
        <w:rPr>
          <w:rFonts w:ascii="Times New Roman" w:hAnsi="Times New Roman" w:cs="Times New Roman"/>
          <w:sz w:val="28"/>
          <w:szCs w:val="28"/>
        </w:rPr>
        <w:t xml:space="preserve"> Закон №7-ФЗ, Проект</w:t>
      </w:r>
      <w:r w:rsidR="002B27E4" w:rsidRPr="001211F0">
        <w:rPr>
          <w:rFonts w:ascii="Times New Roman" w:hAnsi="Times New Roman" w:cs="Times New Roman"/>
          <w:sz w:val="28"/>
          <w:szCs w:val="28"/>
        </w:rPr>
        <w:t>,</w:t>
      </w:r>
      <w:r w:rsidRPr="001211F0">
        <w:rPr>
          <w:rFonts w:ascii="Times New Roman" w:hAnsi="Times New Roman" w:cs="Times New Roman"/>
          <w:sz w:val="28"/>
          <w:szCs w:val="28"/>
        </w:rPr>
        <w:t xml:space="preserve"> НХП)</w:t>
      </w:r>
      <w:r w:rsidR="002B27E4" w:rsidRPr="001211F0">
        <w:rPr>
          <w:rFonts w:ascii="Times New Roman" w:hAnsi="Times New Roman" w:cs="Times New Roman"/>
          <w:sz w:val="28"/>
          <w:szCs w:val="28"/>
        </w:rPr>
        <w:t>.</w:t>
      </w:r>
    </w:p>
    <w:p w:rsidR="002B27E4" w:rsidRPr="001211F0" w:rsidRDefault="002B27E4" w:rsidP="002B27E4">
      <w:pPr>
        <w:tabs>
          <w:tab w:val="left" w:pos="993"/>
        </w:tabs>
        <w:spacing w:after="0" w:line="240" w:lineRule="auto"/>
        <w:jc w:val="center"/>
        <w:rPr>
          <w:rFonts w:ascii="Times New Roman" w:hAnsi="Times New Roman" w:cs="Times New Roman"/>
          <w:sz w:val="28"/>
          <w:szCs w:val="28"/>
        </w:rPr>
      </w:pPr>
    </w:p>
    <w:p w:rsidR="002B27E4" w:rsidRPr="001211F0" w:rsidRDefault="002B27E4" w:rsidP="002B27E4">
      <w:pPr>
        <w:tabs>
          <w:tab w:val="left" w:pos="993"/>
        </w:tabs>
        <w:spacing w:after="0" w:line="360" w:lineRule="auto"/>
        <w:jc w:val="center"/>
        <w:rPr>
          <w:rFonts w:ascii="Times New Roman" w:hAnsi="Times New Roman" w:cs="Times New Roman"/>
          <w:b/>
          <w:sz w:val="28"/>
          <w:szCs w:val="28"/>
        </w:rPr>
      </w:pPr>
    </w:p>
    <w:p w:rsidR="006E56F1" w:rsidRPr="001211F0" w:rsidRDefault="006E56F1" w:rsidP="00785E2F">
      <w:pPr>
        <w:tabs>
          <w:tab w:val="left" w:pos="993"/>
        </w:tabs>
        <w:spacing w:after="0" w:line="360" w:lineRule="auto"/>
        <w:ind w:firstLine="709"/>
        <w:jc w:val="both"/>
        <w:rPr>
          <w:rFonts w:ascii="Times New Roman" w:hAnsi="Times New Roman" w:cs="Times New Roman"/>
          <w:sz w:val="28"/>
          <w:szCs w:val="28"/>
        </w:rPr>
      </w:pPr>
      <w:r w:rsidRPr="001211F0">
        <w:rPr>
          <w:rFonts w:ascii="Times New Roman" w:hAnsi="Times New Roman" w:cs="Times New Roman"/>
          <w:sz w:val="28"/>
          <w:szCs w:val="28"/>
        </w:rPr>
        <w:t>Ассоциация считает, что Проект не вносит почти никаких положительных изменений в регулирование отношений в сфере НХП, не способствует эффективному проведению государственной политики, направленной на</w:t>
      </w:r>
      <w:r w:rsidR="002B27E4" w:rsidRPr="001211F0">
        <w:rPr>
          <w:rFonts w:ascii="Times New Roman" w:hAnsi="Times New Roman" w:cs="Times New Roman"/>
          <w:sz w:val="28"/>
          <w:szCs w:val="28"/>
        </w:rPr>
        <w:t xml:space="preserve"> их</w:t>
      </w:r>
      <w:r w:rsidRPr="001211F0">
        <w:rPr>
          <w:rFonts w:ascii="Times New Roman" w:hAnsi="Times New Roman" w:cs="Times New Roman"/>
          <w:sz w:val="28"/>
          <w:szCs w:val="28"/>
        </w:rPr>
        <w:t xml:space="preserve"> сохранение и развитие</w:t>
      </w:r>
      <w:r w:rsidR="002B27E4" w:rsidRPr="001211F0">
        <w:rPr>
          <w:rFonts w:ascii="Times New Roman" w:hAnsi="Times New Roman" w:cs="Times New Roman"/>
          <w:sz w:val="28"/>
          <w:szCs w:val="28"/>
        </w:rPr>
        <w:t>,</w:t>
      </w:r>
      <w:r w:rsidRPr="001211F0">
        <w:rPr>
          <w:rFonts w:ascii="Times New Roman" w:hAnsi="Times New Roman" w:cs="Times New Roman"/>
          <w:sz w:val="28"/>
          <w:szCs w:val="28"/>
        </w:rPr>
        <w:t xml:space="preserve"> и может нанести существенный ущерб функционированию российских НХП.</w:t>
      </w:r>
    </w:p>
    <w:p w:rsidR="006E56F1" w:rsidRPr="001211F0" w:rsidRDefault="006E56F1" w:rsidP="00785E2F">
      <w:pPr>
        <w:tabs>
          <w:tab w:val="left" w:pos="993"/>
        </w:tabs>
        <w:spacing w:after="0" w:line="360" w:lineRule="auto"/>
        <w:ind w:firstLine="709"/>
        <w:jc w:val="both"/>
        <w:rPr>
          <w:rFonts w:ascii="Times New Roman" w:hAnsi="Times New Roman" w:cs="Times New Roman"/>
          <w:sz w:val="28"/>
          <w:szCs w:val="28"/>
        </w:rPr>
      </w:pPr>
      <w:r w:rsidRPr="001211F0">
        <w:rPr>
          <w:rFonts w:ascii="Times New Roman" w:hAnsi="Times New Roman" w:cs="Times New Roman"/>
          <w:sz w:val="28"/>
          <w:szCs w:val="28"/>
        </w:rPr>
        <w:t xml:space="preserve">Ассоциация подготовила подробные замечания </w:t>
      </w:r>
      <w:r w:rsidR="00003CBB" w:rsidRPr="001211F0">
        <w:rPr>
          <w:rFonts w:ascii="Times New Roman" w:hAnsi="Times New Roman" w:cs="Times New Roman"/>
          <w:sz w:val="28"/>
          <w:szCs w:val="28"/>
        </w:rPr>
        <w:t xml:space="preserve">по большей части </w:t>
      </w:r>
      <w:r w:rsidR="002B27E4" w:rsidRPr="001211F0">
        <w:rPr>
          <w:rFonts w:ascii="Times New Roman" w:hAnsi="Times New Roman" w:cs="Times New Roman"/>
          <w:sz w:val="28"/>
          <w:szCs w:val="28"/>
        </w:rPr>
        <w:t xml:space="preserve">статей </w:t>
      </w:r>
      <w:r w:rsidR="00003CBB" w:rsidRPr="001211F0">
        <w:rPr>
          <w:rFonts w:ascii="Times New Roman" w:hAnsi="Times New Roman" w:cs="Times New Roman"/>
          <w:sz w:val="28"/>
          <w:szCs w:val="28"/>
        </w:rPr>
        <w:t xml:space="preserve">Проекта, которые одобрены Правлением Ассоциации и получили поддержку в отзывах многих ведущих организаций НХП, как входящих в Ассоциацию, так и не являющихся ее </w:t>
      </w:r>
      <w:r w:rsidR="00453C39" w:rsidRPr="001211F0">
        <w:rPr>
          <w:rFonts w:ascii="Times New Roman" w:hAnsi="Times New Roman" w:cs="Times New Roman"/>
          <w:sz w:val="28"/>
          <w:szCs w:val="28"/>
        </w:rPr>
        <w:t xml:space="preserve">членами. </w:t>
      </w:r>
      <w:r w:rsidR="00003CBB" w:rsidRPr="001211F0">
        <w:rPr>
          <w:rFonts w:ascii="Times New Roman" w:hAnsi="Times New Roman" w:cs="Times New Roman"/>
          <w:sz w:val="28"/>
          <w:szCs w:val="28"/>
        </w:rPr>
        <w:t>Как зафиксировано в Федеральном портале ведомственных нормативных актов на Проект поступило 33 негативных отзыва и лишь 2 положительных.</w:t>
      </w:r>
    </w:p>
    <w:p w:rsidR="00003CBB" w:rsidRPr="001211F0" w:rsidRDefault="00003CBB" w:rsidP="00785E2F">
      <w:pPr>
        <w:tabs>
          <w:tab w:val="left" w:pos="993"/>
        </w:tabs>
        <w:spacing w:after="0" w:line="360" w:lineRule="auto"/>
        <w:ind w:firstLine="709"/>
        <w:jc w:val="both"/>
        <w:rPr>
          <w:rFonts w:ascii="Times New Roman" w:hAnsi="Times New Roman" w:cs="Times New Roman"/>
          <w:sz w:val="28"/>
          <w:szCs w:val="28"/>
        </w:rPr>
      </w:pPr>
      <w:r w:rsidRPr="001211F0">
        <w:rPr>
          <w:rFonts w:ascii="Times New Roman" w:hAnsi="Times New Roman" w:cs="Times New Roman"/>
          <w:sz w:val="28"/>
          <w:szCs w:val="28"/>
        </w:rPr>
        <w:t>Эти замечания Ассоциации направлены в Минпромторг РФ в порядке, установленном для публичных обсуждений правовых нормативных актов.</w:t>
      </w:r>
    </w:p>
    <w:p w:rsidR="00453C39" w:rsidRPr="001211F0" w:rsidRDefault="00003CBB" w:rsidP="00785E2F">
      <w:pPr>
        <w:tabs>
          <w:tab w:val="left" w:pos="993"/>
        </w:tabs>
        <w:spacing w:after="0" w:line="360" w:lineRule="auto"/>
        <w:ind w:firstLine="709"/>
        <w:jc w:val="both"/>
        <w:rPr>
          <w:rFonts w:ascii="Times New Roman" w:hAnsi="Times New Roman" w:cs="Times New Roman"/>
          <w:sz w:val="28"/>
          <w:szCs w:val="28"/>
        </w:rPr>
      </w:pPr>
      <w:r w:rsidRPr="001211F0">
        <w:rPr>
          <w:rFonts w:ascii="Times New Roman" w:hAnsi="Times New Roman" w:cs="Times New Roman"/>
          <w:sz w:val="28"/>
          <w:szCs w:val="28"/>
        </w:rPr>
        <w:t xml:space="preserve">Замечания Ассоциации по Проекту представлены также в Совет Федерации ФС РФ. Поэтому ниже </w:t>
      </w:r>
      <w:r w:rsidR="00453C39" w:rsidRPr="001211F0">
        <w:rPr>
          <w:rFonts w:ascii="Times New Roman" w:hAnsi="Times New Roman" w:cs="Times New Roman"/>
          <w:sz w:val="28"/>
          <w:szCs w:val="28"/>
        </w:rPr>
        <w:t>остановимся лишь на некоторых главных возражениях.</w:t>
      </w:r>
    </w:p>
    <w:p w:rsidR="00660A8A" w:rsidRPr="001211F0" w:rsidRDefault="00453C39" w:rsidP="00785E2F">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1211F0">
        <w:rPr>
          <w:rFonts w:ascii="Times New Roman" w:hAnsi="Times New Roman" w:cs="Times New Roman"/>
          <w:sz w:val="28"/>
          <w:szCs w:val="28"/>
        </w:rPr>
        <w:t>Вызывает недоумение предложение о дополнении преамбулы Закона №7-ФЗ утвержд</w:t>
      </w:r>
      <w:r w:rsidR="002B27E4" w:rsidRPr="001211F0">
        <w:rPr>
          <w:rFonts w:ascii="Times New Roman" w:hAnsi="Times New Roman" w:cs="Times New Roman"/>
          <w:sz w:val="28"/>
          <w:szCs w:val="28"/>
        </w:rPr>
        <w:t>ением</w:t>
      </w:r>
      <w:r w:rsidRPr="001211F0">
        <w:rPr>
          <w:rFonts w:ascii="Times New Roman" w:hAnsi="Times New Roman" w:cs="Times New Roman"/>
          <w:sz w:val="28"/>
          <w:szCs w:val="28"/>
        </w:rPr>
        <w:t>, что творческая деятельность в сере НХП «может осуществляться как на профессиональной, так и непрофессиональной (любительской) основе». Авторы Проекта путают художественно-творческий процесс НХП с любительскими занятиями, включающими подражание тем или иным чертам изделий отдельных видов НХП. Включение в Закон подобных добавлений</w:t>
      </w:r>
      <w:r w:rsidR="00660A8A" w:rsidRPr="001211F0">
        <w:rPr>
          <w:rFonts w:ascii="Times New Roman" w:hAnsi="Times New Roman" w:cs="Times New Roman"/>
          <w:sz w:val="28"/>
          <w:szCs w:val="28"/>
        </w:rPr>
        <w:t xml:space="preserve"> способствовало бы проникновению контрафактной продукции в сферу НХП.</w:t>
      </w:r>
    </w:p>
    <w:p w:rsidR="00785E2F" w:rsidRPr="001211F0" w:rsidRDefault="00785E2F" w:rsidP="00785E2F">
      <w:pPr>
        <w:pStyle w:val="a3"/>
        <w:tabs>
          <w:tab w:val="left" w:pos="993"/>
        </w:tabs>
        <w:spacing w:after="0" w:line="360" w:lineRule="auto"/>
        <w:ind w:left="709"/>
        <w:jc w:val="both"/>
        <w:rPr>
          <w:rFonts w:ascii="Times New Roman" w:hAnsi="Times New Roman" w:cs="Times New Roman"/>
          <w:sz w:val="28"/>
          <w:szCs w:val="28"/>
        </w:rPr>
      </w:pPr>
    </w:p>
    <w:p w:rsidR="00453C39" w:rsidRPr="001211F0" w:rsidRDefault="00660A8A" w:rsidP="00785E2F">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1211F0">
        <w:rPr>
          <w:rFonts w:ascii="Times New Roman" w:hAnsi="Times New Roman" w:cs="Times New Roman"/>
          <w:sz w:val="28"/>
          <w:szCs w:val="28"/>
        </w:rPr>
        <w:lastRenderedPageBreak/>
        <w:t>Из определения типовых образцов изделий НХП неправ</w:t>
      </w:r>
      <w:r w:rsidR="002B27E4" w:rsidRPr="001211F0">
        <w:rPr>
          <w:rFonts w:ascii="Times New Roman" w:hAnsi="Times New Roman" w:cs="Times New Roman"/>
          <w:sz w:val="28"/>
          <w:szCs w:val="28"/>
        </w:rPr>
        <w:t>о</w:t>
      </w:r>
      <w:r w:rsidRPr="001211F0">
        <w:rPr>
          <w:rFonts w:ascii="Times New Roman" w:hAnsi="Times New Roman" w:cs="Times New Roman"/>
          <w:sz w:val="28"/>
          <w:szCs w:val="28"/>
        </w:rPr>
        <w:t>м</w:t>
      </w:r>
      <w:r w:rsidR="002B27E4" w:rsidRPr="001211F0">
        <w:rPr>
          <w:rFonts w:ascii="Times New Roman" w:hAnsi="Times New Roman" w:cs="Times New Roman"/>
          <w:sz w:val="28"/>
          <w:szCs w:val="28"/>
        </w:rPr>
        <w:t>ер</w:t>
      </w:r>
      <w:r w:rsidRPr="001211F0">
        <w:rPr>
          <w:rFonts w:ascii="Times New Roman" w:hAnsi="Times New Roman" w:cs="Times New Roman"/>
          <w:sz w:val="28"/>
          <w:szCs w:val="28"/>
        </w:rPr>
        <w:t>но исключены слова «в виде рисунка (схемы, типовой композиции), макета (модели)». Тем самым предлагается установить, что типовой образец изделия НХП может быть представлен на рассмотрение региональным художественно-экспертным советом исключительно в виде готового изделия, что противоречит</w:t>
      </w:r>
      <w:r w:rsidR="00B010C9" w:rsidRPr="001211F0">
        <w:rPr>
          <w:rFonts w:ascii="Times New Roman" w:hAnsi="Times New Roman" w:cs="Times New Roman"/>
          <w:sz w:val="28"/>
          <w:szCs w:val="28"/>
        </w:rPr>
        <w:t xml:space="preserve"> многолетнему практическому опыту осуществления художественно-творческого и производственного процесса в организациях НХП и отнесения их изделий к изделиям НХП.</w:t>
      </w:r>
    </w:p>
    <w:p w:rsidR="00785E2F" w:rsidRPr="001211F0" w:rsidRDefault="00785E2F" w:rsidP="00785E2F">
      <w:pPr>
        <w:tabs>
          <w:tab w:val="left" w:pos="993"/>
        </w:tabs>
        <w:spacing w:after="0" w:line="360" w:lineRule="auto"/>
        <w:jc w:val="both"/>
        <w:rPr>
          <w:rFonts w:ascii="Times New Roman" w:hAnsi="Times New Roman" w:cs="Times New Roman"/>
          <w:sz w:val="28"/>
          <w:szCs w:val="28"/>
        </w:rPr>
      </w:pPr>
    </w:p>
    <w:p w:rsidR="00B010C9" w:rsidRPr="001211F0" w:rsidRDefault="00B010C9" w:rsidP="00785E2F">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1211F0">
        <w:rPr>
          <w:rFonts w:ascii="Times New Roman" w:hAnsi="Times New Roman" w:cs="Times New Roman"/>
          <w:sz w:val="28"/>
          <w:szCs w:val="28"/>
        </w:rPr>
        <w:t xml:space="preserve">Абсолютно недопустимо исключение в Проекте из понятийного аппарата понятия «уникальное изделие НХП». </w:t>
      </w:r>
      <w:proofErr w:type="gramStart"/>
      <w:r w:rsidRPr="001211F0">
        <w:rPr>
          <w:rFonts w:ascii="Times New Roman" w:hAnsi="Times New Roman" w:cs="Times New Roman"/>
          <w:sz w:val="28"/>
          <w:szCs w:val="28"/>
        </w:rPr>
        <w:t>В Проекте вообще игнорируется сложившаяся веками и десятилетиями практика осуществления художественно-творческого и производственного процесса в НХП, которая сочетает как тиражирование типовых образцов изделий Н</w:t>
      </w:r>
      <w:r w:rsidRPr="001211F0">
        <w:rPr>
          <w:rFonts w:ascii="Times New Roman" w:hAnsi="Times New Roman" w:cs="Times New Roman"/>
          <w:sz w:val="28"/>
          <w:szCs w:val="28"/>
        </w:rPr>
        <w:br/>
        <w:t xml:space="preserve">ХП с применением их творческого варьирования, так и изготовление уникальных изделий НХП, которые определены в </w:t>
      </w:r>
      <w:r w:rsidR="002B27E4" w:rsidRPr="001211F0">
        <w:rPr>
          <w:rFonts w:ascii="Times New Roman" w:hAnsi="Times New Roman" w:cs="Times New Roman"/>
          <w:sz w:val="28"/>
          <w:szCs w:val="28"/>
        </w:rPr>
        <w:t>Законе №7-ФЗ как «е</w:t>
      </w:r>
      <w:r w:rsidRPr="001211F0">
        <w:rPr>
          <w:rFonts w:ascii="Times New Roman" w:hAnsi="Times New Roman" w:cs="Times New Roman"/>
          <w:sz w:val="28"/>
          <w:szCs w:val="28"/>
        </w:rPr>
        <w:t>динственное в своем роде,</w:t>
      </w:r>
      <w:r w:rsidR="00824B97" w:rsidRPr="001211F0">
        <w:rPr>
          <w:rFonts w:ascii="Times New Roman" w:hAnsi="Times New Roman" w:cs="Times New Roman"/>
          <w:sz w:val="28"/>
          <w:szCs w:val="28"/>
        </w:rPr>
        <w:t xml:space="preserve"> </w:t>
      </w:r>
      <w:r w:rsidRPr="001211F0">
        <w:rPr>
          <w:rFonts w:ascii="Times New Roman" w:hAnsi="Times New Roman" w:cs="Times New Roman"/>
          <w:sz w:val="28"/>
          <w:szCs w:val="28"/>
        </w:rPr>
        <w:t>имеющее высокую художественную ценность изделие НХП».</w:t>
      </w:r>
      <w:proofErr w:type="gramEnd"/>
    </w:p>
    <w:p w:rsidR="00785E2F" w:rsidRPr="001211F0" w:rsidRDefault="00785E2F" w:rsidP="00785E2F">
      <w:pPr>
        <w:tabs>
          <w:tab w:val="left" w:pos="993"/>
        </w:tabs>
        <w:spacing w:after="0" w:line="360" w:lineRule="auto"/>
        <w:jc w:val="both"/>
        <w:rPr>
          <w:rFonts w:ascii="Times New Roman" w:hAnsi="Times New Roman" w:cs="Times New Roman"/>
          <w:sz w:val="28"/>
          <w:szCs w:val="28"/>
        </w:rPr>
      </w:pPr>
    </w:p>
    <w:p w:rsidR="00B010C9" w:rsidRPr="001211F0" w:rsidRDefault="00B010C9" w:rsidP="00785E2F">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1211F0">
        <w:rPr>
          <w:rFonts w:ascii="Times New Roman" w:hAnsi="Times New Roman" w:cs="Times New Roman"/>
          <w:sz w:val="28"/>
          <w:szCs w:val="28"/>
        </w:rPr>
        <w:t>Вызывает возражение то, что почти во всех статьях Проекта понятие «изделие НХП» подменяется вновь вводимым понятием «произведение НХП». Помимо ошибочности такой подмены по существу, отметим, что ее реализация обусловила бы необходимость внесения изменений в десятки федеральных и региональных законов,</w:t>
      </w:r>
      <w:r w:rsidR="00824B97" w:rsidRPr="001211F0">
        <w:rPr>
          <w:rFonts w:ascii="Times New Roman" w:hAnsi="Times New Roman" w:cs="Times New Roman"/>
          <w:sz w:val="28"/>
          <w:szCs w:val="28"/>
        </w:rPr>
        <w:t xml:space="preserve"> постановлений Правительства РФ, ведомственных нормативных правовых актов и общероссийских классификаторов.</w:t>
      </w:r>
    </w:p>
    <w:p w:rsidR="00785E2F" w:rsidRPr="001211F0" w:rsidRDefault="00785E2F" w:rsidP="00785E2F">
      <w:pPr>
        <w:tabs>
          <w:tab w:val="left" w:pos="993"/>
        </w:tabs>
        <w:spacing w:after="0" w:line="360" w:lineRule="auto"/>
        <w:jc w:val="both"/>
        <w:rPr>
          <w:rFonts w:ascii="Times New Roman" w:hAnsi="Times New Roman" w:cs="Times New Roman"/>
          <w:sz w:val="28"/>
          <w:szCs w:val="28"/>
        </w:rPr>
      </w:pPr>
    </w:p>
    <w:p w:rsidR="00824B97" w:rsidRPr="001211F0" w:rsidRDefault="00824B97" w:rsidP="00785E2F">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1211F0">
        <w:rPr>
          <w:rFonts w:ascii="Times New Roman" w:hAnsi="Times New Roman" w:cs="Times New Roman"/>
          <w:sz w:val="28"/>
          <w:szCs w:val="28"/>
        </w:rPr>
        <w:t>В Проекте предусмотрен «</w:t>
      </w:r>
      <w:r w:rsidR="005014EC" w:rsidRPr="001211F0">
        <w:rPr>
          <w:rFonts w:ascii="Times New Roman" w:hAnsi="Times New Roman" w:cs="Times New Roman"/>
          <w:sz w:val="28"/>
          <w:szCs w:val="28"/>
        </w:rPr>
        <w:t>Общероссийский</w:t>
      </w:r>
      <w:r w:rsidRPr="001211F0">
        <w:rPr>
          <w:rFonts w:ascii="Times New Roman" w:hAnsi="Times New Roman" w:cs="Times New Roman"/>
          <w:sz w:val="28"/>
          <w:szCs w:val="28"/>
        </w:rPr>
        <w:t xml:space="preserve"> реестр типовых </w:t>
      </w:r>
      <w:r w:rsidR="005014EC" w:rsidRPr="001211F0">
        <w:rPr>
          <w:rFonts w:ascii="Times New Roman" w:hAnsi="Times New Roman" w:cs="Times New Roman"/>
          <w:sz w:val="28"/>
          <w:szCs w:val="28"/>
        </w:rPr>
        <w:t>образцов,</w:t>
      </w:r>
      <w:r w:rsidRPr="001211F0">
        <w:rPr>
          <w:rFonts w:ascii="Times New Roman" w:hAnsi="Times New Roman" w:cs="Times New Roman"/>
          <w:sz w:val="28"/>
          <w:szCs w:val="28"/>
        </w:rPr>
        <w:t xml:space="preserve"> изделий и произведений ХП». Практическая возможность и экономическая целесообразность создания</w:t>
      </w:r>
      <w:r w:rsidR="005014EC" w:rsidRPr="001211F0">
        <w:rPr>
          <w:rFonts w:ascii="Times New Roman" w:hAnsi="Times New Roman" w:cs="Times New Roman"/>
          <w:sz w:val="28"/>
          <w:szCs w:val="28"/>
        </w:rPr>
        <w:t xml:space="preserve">, формирования и пополнение </w:t>
      </w:r>
      <w:r w:rsidR="005014EC" w:rsidRPr="001211F0">
        <w:rPr>
          <w:rFonts w:ascii="Times New Roman" w:hAnsi="Times New Roman" w:cs="Times New Roman"/>
          <w:sz w:val="28"/>
          <w:szCs w:val="28"/>
        </w:rPr>
        <w:lastRenderedPageBreak/>
        <w:t xml:space="preserve">такого реестра вызывает значительные сомнения. Количество организаций, изготавливающих изделия НХП измеряется сотнями, индивидуальных предпринимателей и самозанятых граждан (по данным Минпромторга) – </w:t>
      </w:r>
      <w:r w:rsidR="002B27E4" w:rsidRPr="001211F0">
        <w:rPr>
          <w:rFonts w:ascii="Times New Roman" w:hAnsi="Times New Roman" w:cs="Times New Roman"/>
          <w:sz w:val="28"/>
          <w:szCs w:val="28"/>
        </w:rPr>
        <w:t>сотнями</w:t>
      </w:r>
      <w:r w:rsidR="005014EC" w:rsidRPr="001211F0">
        <w:rPr>
          <w:rFonts w:ascii="Times New Roman" w:hAnsi="Times New Roman" w:cs="Times New Roman"/>
          <w:sz w:val="28"/>
          <w:szCs w:val="28"/>
        </w:rPr>
        <w:t xml:space="preserve"> тысяч. Общая номенклатура изготавливаемых ими изделий НХП насчитывала бы сотни тысяч (если не миллионы) изделий. Оперативное представление всеми этими изготовителями изделий НХП </w:t>
      </w:r>
      <w:r w:rsidR="00850DF8" w:rsidRPr="001211F0">
        <w:rPr>
          <w:rFonts w:ascii="Times New Roman" w:hAnsi="Times New Roman" w:cs="Times New Roman"/>
          <w:sz w:val="28"/>
          <w:szCs w:val="28"/>
        </w:rPr>
        <w:t>сведений</w:t>
      </w:r>
      <w:r w:rsidR="005014EC" w:rsidRPr="001211F0">
        <w:rPr>
          <w:rFonts w:ascii="Times New Roman" w:hAnsi="Times New Roman" w:cs="Times New Roman"/>
          <w:sz w:val="28"/>
          <w:szCs w:val="28"/>
        </w:rPr>
        <w:t xml:space="preserve"> о принятии типовых образцов и уникальных изделий НХП, начале и прекращении производства изделий – это огромная, весьма трудоемкая и затратная деятельность. Возложение таких обязанностей на всех изготовителей изделий НХП противоречила бы целям политики сокращения отчетности субъектов только не среднего предпринимательства.</w:t>
      </w:r>
    </w:p>
    <w:p w:rsidR="00785E2F" w:rsidRPr="001211F0" w:rsidRDefault="00785E2F" w:rsidP="00785E2F">
      <w:pPr>
        <w:tabs>
          <w:tab w:val="left" w:pos="993"/>
        </w:tabs>
        <w:spacing w:after="0" w:line="360" w:lineRule="auto"/>
        <w:jc w:val="both"/>
        <w:rPr>
          <w:rFonts w:ascii="Times New Roman" w:hAnsi="Times New Roman" w:cs="Times New Roman"/>
          <w:sz w:val="28"/>
          <w:szCs w:val="28"/>
        </w:rPr>
      </w:pPr>
    </w:p>
    <w:p w:rsidR="005F1DEE" w:rsidRPr="001211F0" w:rsidRDefault="00850DF8" w:rsidP="00785E2F">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1211F0">
        <w:rPr>
          <w:rFonts w:ascii="Times New Roman" w:hAnsi="Times New Roman" w:cs="Times New Roman"/>
          <w:sz w:val="28"/>
          <w:szCs w:val="28"/>
        </w:rPr>
        <w:t xml:space="preserve">Авторы Проекта предлагают включить в перечень получателей поддержки из федерального бюджета, утверждаемый уполномоченным органом (т.е. самим Минпромторгом РФ), помимо организаций НХП, «творческие мастерские, центры, научно-творческие лаборатории, саморегулируемые организации». Это предложение вызывает недоумение. Творческие мастерские НХП определены в Проекте как «помещение, сооружение, используемые мастером или объединением мастеров НХП». Помещение или сооружение не может быть зафиксировано в качестве получателя субсидий из федерального бюджета. Не определена в Проекте и организационно-правовая форма научно-творческой лаборатории НХП. Указано лишь, что это – «коллектив» работников, «наделенный этим статусом в порядке, установленным уполномоченным органом». </w:t>
      </w:r>
      <w:r w:rsidR="006F62C1" w:rsidRPr="001211F0">
        <w:rPr>
          <w:rFonts w:ascii="Times New Roman" w:hAnsi="Times New Roman" w:cs="Times New Roman"/>
          <w:sz w:val="28"/>
          <w:szCs w:val="28"/>
        </w:rPr>
        <w:t>Поддержка</w:t>
      </w:r>
      <w:r w:rsidR="00473CC0" w:rsidRPr="001211F0">
        <w:rPr>
          <w:rFonts w:ascii="Times New Roman" w:hAnsi="Times New Roman" w:cs="Times New Roman"/>
          <w:sz w:val="28"/>
          <w:szCs w:val="28"/>
        </w:rPr>
        <w:t xml:space="preserve"> деятельности центров НХП в соответствии с постановлением Правительства РФ должна осуществляться органами государственной власти субъектов Российской Федерации в рамках государственной программы поддержки субъектов малого и среднего предпринимательства.</w:t>
      </w:r>
      <w:r w:rsidR="005F1DEE" w:rsidRPr="001211F0">
        <w:rPr>
          <w:rFonts w:ascii="Times New Roman" w:hAnsi="Times New Roman" w:cs="Times New Roman"/>
          <w:sz w:val="28"/>
          <w:szCs w:val="28"/>
        </w:rPr>
        <w:t xml:space="preserve"> </w:t>
      </w:r>
      <w:r w:rsidR="00473CC0" w:rsidRPr="001211F0">
        <w:rPr>
          <w:rFonts w:ascii="Times New Roman" w:hAnsi="Times New Roman" w:cs="Times New Roman"/>
          <w:sz w:val="28"/>
          <w:szCs w:val="28"/>
        </w:rPr>
        <w:t xml:space="preserve">Как будет показано ниже, формирование саморегулируемых организаций </w:t>
      </w:r>
      <w:r w:rsidR="00473CC0" w:rsidRPr="001211F0">
        <w:rPr>
          <w:rFonts w:ascii="Times New Roman" w:hAnsi="Times New Roman" w:cs="Times New Roman"/>
          <w:sz w:val="28"/>
          <w:szCs w:val="28"/>
        </w:rPr>
        <w:lastRenderedPageBreak/>
        <w:t xml:space="preserve">НХП на условиях, предусмотренных Проектом, практически </w:t>
      </w:r>
      <w:r w:rsidR="00957176" w:rsidRPr="001211F0">
        <w:rPr>
          <w:rFonts w:ascii="Times New Roman" w:hAnsi="Times New Roman" w:cs="Times New Roman"/>
          <w:sz w:val="28"/>
          <w:szCs w:val="28"/>
        </w:rPr>
        <w:t>недопустимо. Реализация</w:t>
      </w:r>
      <w:r w:rsidR="00473CC0" w:rsidRPr="001211F0">
        <w:rPr>
          <w:rFonts w:ascii="Times New Roman" w:hAnsi="Times New Roman" w:cs="Times New Roman"/>
          <w:sz w:val="28"/>
          <w:szCs w:val="28"/>
        </w:rPr>
        <w:t xml:space="preserve"> предлагаемых дополнений неизбежно привела бы к сокращению объема средств субсидий федерального бюджета, направляемых организациям НХП, и снижению общей эффективности использования бюджетных средств.</w:t>
      </w:r>
      <w:r w:rsidR="005F1DEE" w:rsidRPr="001211F0">
        <w:rPr>
          <w:rFonts w:ascii="Times New Roman" w:hAnsi="Times New Roman" w:cs="Times New Roman"/>
          <w:sz w:val="28"/>
          <w:szCs w:val="28"/>
        </w:rPr>
        <w:t xml:space="preserve"> Включение в Перечень организаций НХП, которым оказывается поддержка их федерального бюджета, иных организаций, «помещений» и «коллективов» вступила бы в явное противоречие с федеральным законом «О федеральном бюджете на 2020 год и плановый период 2021 и 2020 годов», который предусматривает предоставление субсидий исключительно организациям НХП. </w:t>
      </w:r>
    </w:p>
    <w:p w:rsidR="00957176" w:rsidRPr="001211F0" w:rsidRDefault="00957176" w:rsidP="00785E2F">
      <w:pPr>
        <w:pStyle w:val="a3"/>
        <w:tabs>
          <w:tab w:val="left" w:pos="993"/>
        </w:tabs>
        <w:spacing w:after="0" w:line="360" w:lineRule="auto"/>
        <w:ind w:left="0" w:firstLine="709"/>
        <w:jc w:val="both"/>
        <w:rPr>
          <w:rFonts w:ascii="Times New Roman" w:hAnsi="Times New Roman" w:cs="Times New Roman"/>
          <w:sz w:val="28"/>
          <w:szCs w:val="28"/>
        </w:rPr>
      </w:pPr>
      <w:r w:rsidRPr="001211F0">
        <w:rPr>
          <w:rFonts w:ascii="Times New Roman" w:hAnsi="Times New Roman" w:cs="Times New Roman"/>
          <w:sz w:val="28"/>
          <w:szCs w:val="28"/>
        </w:rPr>
        <w:t>Содержание статьи 6.1 Проекта вызывает недоумение. В ней отмечается, что творческие мастерские используются мастерами исключительно для создания изделий НХП. Вместе с тем, согласно пункту 3 этой статьи деятельность творческих мастерских не может являться частью производственного процесса или процесса управления организаций НХП.</w:t>
      </w:r>
    </w:p>
    <w:p w:rsidR="00957176" w:rsidRPr="001211F0" w:rsidRDefault="00957176" w:rsidP="00785E2F">
      <w:pPr>
        <w:pStyle w:val="a3"/>
        <w:tabs>
          <w:tab w:val="left" w:pos="993"/>
        </w:tabs>
        <w:spacing w:after="0" w:line="360" w:lineRule="auto"/>
        <w:ind w:left="0" w:firstLine="709"/>
        <w:jc w:val="both"/>
        <w:rPr>
          <w:rFonts w:ascii="Times New Roman" w:hAnsi="Times New Roman" w:cs="Times New Roman"/>
          <w:sz w:val="28"/>
          <w:szCs w:val="28"/>
        </w:rPr>
      </w:pPr>
      <w:r w:rsidRPr="001211F0">
        <w:rPr>
          <w:rFonts w:ascii="Times New Roman" w:hAnsi="Times New Roman" w:cs="Times New Roman"/>
          <w:sz w:val="28"/>
          <w:szCs w:val="28"/>
        </w:rPr>
        <w:t xml:space="preserve">Совершенно непонятно, каким образом и зачем создание изделий НХП выносится за рамки производственного процесса организаций НХП (по-видимому, и индивидуальных предпринимателей) и осуществляется в специально отведенных «местах для создания изделий НХП». Предлагаемая редакция статьи 6.1 практически предусматривает вмешательство федерального органа государственной власти во внутриорганизационную структуру субъектов хозяйственной деятельности, что противоречит действующему законодательству. </w:t>
      </w:r>
    </w:p>
    <w:p w:rsidR="000807AA" w:rsidRPr="001211F0" w:rsidRDefault="00207AC3" w:rsidP="00785E2F">
      <w:pPr>
        <w:pStyle w:val="a3"/>
        <w:tabs>
          <w:tab w:val="left" w:pos="993"/>
        </w:tabs>
        <w:spacing w:after="0" w:line="360" w:lineRule="auto"/>
        <w:ind w:left="0" w:firstLine="709"/>
        <w:jc w:val="both"/>
        <w:rPr>
          <w:rFonts w:ascii="Times New Roman" w:hAnsi="Times New Roman" w:cs="Times New Roman"/>
          <w:sz w:val="28"/>
          <w:szCs w:val="28"/>
        </w:rPr>
      </w:pPr>
      <w:r w:rsidRPr="001211F0">
        <w:rPr>
          <w:rFonts w:ascii="Times New Roman" w:hAnsi="Times New Roman" w:cs="Times New Roman"/>
          <w:sz w:val="28"/>
          <w:szCs w:val="28"/>
        </w:rPr>
        <w:t xml:space="preserve">Статья 6.2 предусматривает функционирование «научно-творческих лабораторий» НХП «на базе организаций любой организационно-правовой формы». Однако в Проекте предусмотрено, что деятельность этих лабораторий «не может являться частью производственного процесса и процесса управления деятельностью организаций НХП». Таким образом, возникает парадоксальная </w:t>
      </w:r>
      <w:r w:rsidR="00473CFE" w:rsidRPr="001211F0">
        <w:rPr>
          <w:rFonts w:ascii="Times New Roman" w:hAnsi="Times New Roman" w:cs="Times New Roman"/>
          <w:sz w:val="28"/>
          <w:szCs w:val="28"/>
        </w:rPr>
        <w:t xml:space="preserve">ситуация. Лимит средств федерального </w:t>
      </w:r>
      <w:r w:rsidR="00473CFE" w:rsidRPr="001211F0">
        <w:rPr>
          <w:rFonts w:ascii="Times New Roman" w:hAnsi="Times New Roman" w:cs="Times New Roman"/>
          <w:sz w:val="28"/>
          <w:szCs w:val="28"/>
        </w:rPr>
        <w:lastRenderedPageBreak/>
        <w:t xml:space="preserve">бюджета, представляемых на предоставление субсидий организациям НХП, ограничен. Из примерно 260 организаций НХП в перечень организаций, имеющих право на получение субсидий, </w:t>
      </w:r>
      <w:r w:rsidR="002B27E4" w:rsidRPr="001211F0">
        <w:rPr>
          <w:rFonts w:ascii="Times New Roman" w:hAnsi="Times New Roman" w:cs="Times New Roman"/>
          <w:sz w:val="28"/>
          <w:szCs w:val="28"/>
        </w:rPr>
        <w:t>включены</w:t>
      </w:r>
      <w:r w:rsidR="00473CFE" w:rsidRPr="001211F0">
        <w:rPr>
          <w:rFonts w:ascii="Times New Roman" w:hAnsi="Times New Roman" w:cs="Times New Roman"/>
          <w:sz w:val="28"/>
          <w:szCs w:val="28"/>
        </w:rPr>
        <w:t xml:space="preserve"> лишь 8</w:t>
      </w:r>
      <w:r w:rsidR="002B27E4" w:rsidRPr="001211F0">
        <w:rPr>
          <w:rFonts w:ascii="Times New Roman" w:hAnsi="Times New Roman" w:cs="Times New Roman"/>
          <w:sz w:val="28"/>
          <w:szCs w:val="28"/>
        </w:rPr>
        <w:t>3</w:t>
      </w:r>
      <w:r w:rsidR="00473CFE" w:rsidRPr="001211F0">
        <w:rPr>
          <w:rFonts w:ascii="Times New Roman" w:hAnsi="Times New Roman" w:cs="Times New Roman"/>
          <w:sz w:val="28"/>
          <w:szCs w:val="28"/>
        </w:rPr>
        <w:t xml:space="preserve"> организаци</w:t>
      </w:r>
      <w:r w:rsidR="002B27E4" w:rsidRPr="001211F0">
        <w:rPr>
          <w:rFonts w:ascii="Times New Roman" w:hAnsi="Times New Roman" w:cs="Times New Roman"/>
          <w:sz w:val="28"/>
          <w:szCs w:val="28"/>
        </w:rPr>
        <w:t>и</w:t>
      </w:r>
      <w:r w:rsidR="00473CFE" w:rsidRPr="001211F0">
        <w:rPr>
          <w:rFonts w:ascii="Times New Roman" w:hAnsi="Times New Roman" w:cs="Times New Roman"/>
          <w:sz w:val="28"/>
          <w:szCs w:val="28"/>
        </w:rPr>
        <w:t xml:space="preserve">. За </w:t>
      </w:r>
      <w:r w:rsidR="00EF23AD" w:rsidRPr="001211F0">
        <w:rPr>
          <w:rFonts w:ascii="Times New Roman" w:hAnsi="Times New Roman" w:cs="Times New Roman"/>
          <w:sz w:val="28"/>
          <w:szCs w:val="28"/>
        </w:rPr>
        <w:t>рамками этого перечня остались такие известные промыслы как АО «Федоскино», ПАО «</w:t>
      </w:r>
      <w:proofErr w:type="spellStart"/>
      <w:r w:rsidR="00EF23AD" w:rsidRPr="001211F0">
        <w:rPr>
          <w:rFonts w:ascii="Times New Roman" w:hAnsi="Times New Roman" w:cs="Times New Roman"/>
          <w:sz w:val="28"/>
          <w:szCs w:val="28"/>
        </w:rPr>
        <w:t>Сардаана</w:t>
      </w:r>
      <w:proofErr w:type="spellEnd"/>
      <w:r w:rsidR="00EF23AD" w:rsidRPr="001211F0">
        <w:rPr>
          <w:rFonts w:ascii="Times New Roman" w:hAnsi="Times New Roman" w:cs="Times New Roman"/>
          <w:sz w:val="28"/>
          <w:szCs w:val="28"/>
        </w:rPr>
        <w:t xml:space="preserve">», ООО «Дымковская игрушка», ООО «Тверские сувениры», </w:t>
      </w:r>
      <w:r w:rsidR="00EF23AD" w:rsidRPr="00F50B8F">
        <w:rPr>
          <w:rFonts w:ascii="Times New Roman" w:hAnsi="Times New Roman" w:cs="Times New Roman"/>
          <w:sz w:val="28"/>
          <w:szCs w:val="28"/>
        </w:rPr>
        <w:t xml:space="preserve">ООО </w:t>
      </w:r>
      <w:r w:rsidR="00F50B8F" w:rsidRPr="00F50B8F">
        <w:rPr>
          <w:rFonts w:ascii="Times New Roman" w:hAnsi="Times New Roman" w:cs="Times New Roman"/>
          <w:sz w:val="28"/>
          <w:szCs w:val="28"/>
        </w:rPr>
        <w:t xml:space="preserve">УПП НХП </w:t>
      </w:r>
      <w:r w:rsidR="00EF23AD" w:rsidRPr="00F50B8F">
        <w:rPr>
          <w:rFonts w:ascii="Times New Roman" w:hAnsi="Times New Roman" w:cs="Times New Roman"/>
          <w:sz w:val="28"/>
          <w:szCs w:val="28"/>
        </w:rPr>
        <w:t>«Артель» (</w:t>
      </w:r>
      <w:proofErr w:type="spellStart"/>
      <w:r w:rsidR="00EF23AD" w:rsidRPr="00F50B8F">
        <w:rPr>
          <w:rFonts w:ascii="Times New Roman" w:hAnsi="Times New Roman" w:cs="Times New Roman"/>
          <w:sz w:val="28"/>
          <w:szCs w:val="28"/>
        </w:rPr>
        <w:t>г</w:t>
      </w:r>
      <w:proofErr w:type="gramStart"/>
      <w:r w:rsidR="00EF23AD" w:rsidRPr="00F50B8F">
        <w:rPr>
          <w:rFonts w:ascii="Times New Roman" w:hAnsi="Times New Roman" w:cs="Times New Roman"/>
          <w:sz w:val="28"/>
          <w:szCs w:val="28"/>
        </w:rPr>
        <w:t>.У</w:t>
      </w:r>
      <w:proofErr w:type="gramEnd"/>
      <w:r w:rsidR="00EF23AD" w:rsidRPr="00F50B8F">
        <w:rPr>
          <w:rFonts w:ascii="Times New Roman" w:hAnsi="Times New Roman" w:cs="Times New Roman"/>
          <w:sz w:val="28"/>
          <w:szCs w:val="28"/>
        </w:rPr>
        <w:t>фа</w:t>
      </w:r>
      <w:proofErr w:type="spellEnd"/>
      <w:r w:rsidR="00EF23AD" w:rsidRPr="001211F0">
        <w:rPr>
          <w:rFonts w:ascii="Times New Roman" w:hAnsi="Times New Roman" w:cs="Times New Roman"/>
          <w:sz w:val="28"/>
          <w:szCs w:val="28"/>
        </w:rPr>
        <w:t>), ЗАО «Аккорд», ООО «Шувалов» (</w:t>
      </w:r>
      <w:proofErr w:type="spellStart"/>
      <w:r w:rsidR="00EF23AD" w:rsidRPr="001211F0">
        <w:rPr>
          <w:rFonts w:ascii="Times New Roman" w:hAnsi="Times New Roman" w:cs="Times New Roman"/>
          <w:sz w:val="28"/>
          <w:szCs w:val="28"/>
        </w:rPr>
        <w:t>г.Дятьково</w:t>
      </w:r>
      <w:proofErr w:type="spellEnd"/>
      <w:r w:rsidR="00EF23AD" w:rsidRPr="001211F0">
        <w:rPr>
          <w:rFonts w:ascii="Times New Roman" w:hAnsi="Times New Roman" w:cs="Times New Roman"/>
          <w:sz w:val="28"/>
          <w:szCs w:val="28"/>
        </w:rPr>
        <w:t>) и др. Минпромторг значительно ужесточил (на наш взгляд, неправомерно) требования к организациям, претендующим на включение в указанный перечень. Годами остаются нереализованными предложения Ассоциации по субсидированию такого эффективного средства продвижения на рын</w:t>
      </w:r>
      <w:r w:rsidR="002B27E4" w:rsidRPr="001211F0">
        <w:rPr>
          <w:rFonts w:ascii="Times New Roman" w:hAnsi="Times New Roman" w:cs="Times New Roman"/>
          <w:sz w:val="28"/>
          <w:szCs w:val="28"/>
        </w:rPr>
        <w:t>ок</w:t>
      </w:r>
      <w:r w:rsidR="00EF23AD" w:rsidRPr="001211F0">
        <w:rPr>
          <w:rFonts w:ascii="Times New Roman" w:hAnsi="Times New Roman" w:cs="Times New Roman"/>
          <w:sz w:val="28"/>
          <w:szCs w:val="28"/>
        </w:rPr>
        <w:t xml:space="preserve"> изделий НХП как аренда торговых площадей. В 2020 году предоставление субсидий на </w:t>
      </w:r>
      <w:r w:rsidR="000807AA" w:rsidRPr="001211F0">
        <w:rPr>
          <w:rFonts w:ascii="Times New Roman" w:hAnsi="Times New Roman" w:cs="Times New Roman"/>
          <w:sz w:val="28"/>
          <w:szCs w:val="28"/>
        </w:rPr>
        <w:t xml:space="preserve">частичное возмещение расходов на уплату страховых взносов ограничено списками рабочих, отнесенных Минпромторгом к «художественным» профессиям. </w:t>
      </w:r>
    </w:p>
    <w:p w:rsidR="0089017A" w:rsidRPr="001211F0" w:rsidRDefault="000807AA" w:rsidP="00785E2F">
      <w:pPr>
        <w:pStyle w:val="a3"/>
        <w:tabs>
          <w:tab w:val="left" w:pos="993"/>
        </w:tabs>
        <w:spacing w:after="0" w:line="360" w:lineRule="auto"/>
        <w:ind w:left="0" w:firstLine="709"/>
        <w:jc w:val="both"/>
        <w:rPr>
          <w:rFonts w:ascii="Times New Roman" w:hAnsi="Times New Roman" w:cs="Times New Roman"/>
          <w:sz w:val="28"/>
          <w:szCs w:val="28"/>
        </w:rPr>
      </w:pPr>
      <w:r w:rsidRPr="001211F0">
        <w:rPr>
          <w:rFonts w:ascii="Times New Roman" w:hAnsi="Times New Roman" w:cs="Times New Roman"/>
          <w:sz w:val="28"/>
          <w:szCs w:val="28"/>
        </w:rPr>
        <w:t>Одновременно Минпромторг предлагает дополнительно включить в перечень получателей субсидий целый ряд сомнительных, пока не существующих субъектов (или даже объектов), которые будут весьма произвольно выбираться самим Минпромторгом в ущерб организациям НХП и направлением использования субсидий, действительно нуждающи</w:t>
      </w:r>
      <w:r w:rsidR="002B27E4" w:rsidRPr="001211F0">
        <w:rPr>
          <w:rFonts w:ascii="Times New Roman" w:hAnsi="Times New Roman" w:cs="Times New Roman"/>
          <w:sz w:val="28"/>
          <w:szCs w:val="28"/>
        </w:rPr>
        <w:t>м</w:t>
      </w:r>
      <w:r w:rsidRPr="001211F0">
        <w:rPr>
          <w:rFonts w:ascii="Times New Roman" w:hAnsi="Times New Roman" w:cs="Times New Roman"/>
          <w:sz w:val="28"/>
          <w:szCs w:val="28"/>
        </w:rPr>
        <w:t>ся в поддержке на федеральном уровне.</w:t>
      </w:r>
    </w:p>
    <w:p w:rsidR="00785E2F" w:rsidRPr="001211F0" w:rsidRDefault="00785E2F" w:rsidP="00785E2F">
      <w:pPr>
        <w:pStyle w:val="a3"/>
        <w:tabs>
          <w:tab w:val="left" w:pos="993"/>
        </w:tabs>
        <w:spacing w:after="0" w:line="360" w:lineRule="auto"/>
        <w:ind w:left="0" w:firstLine="709"/>
        <w:jc w:val="both"/>
        <w:rPr>
          <w:rFonts w:ascii="Times New Roman" w:hAnsi="Times New Roman" w:cs="Times New Roman"/>
          <w:sz w:val="28"/>
          <w:szCs w:val="28"/>
        </w:rPr>
      </w:pPr>
    </w:p>
    <w:p w:rsidR="000807AA" w:rsidRPr="001211F0" w:rsidRDefault="00785E2F" w:rsidP="00785E2F">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1211F0">
        <w:rPr>
          <w:rFonts w:ascii="Times New Roman" w:hAnsi="Times New Roman" w:cs="Times New Roman"/>
          <w:color w:val="000000"/>
          <w:sz w:val="28"/>
          <w:szCs w:val="28"/>
        </w:rPr>
        <w:t xml:space="preserve"> </w:t>
      </w:r>
      <w:r w:rsidR="0089017A" w:rsidRPr="001211F0">
        <w:rPr>
          <w:rFonts w:ascii="Times New Roman" w:hAnsi="Times New Roman" w:cs="Times New Roman"/>
          <w:color w:val="000000"/>
          <w:sz w:val="28"/>
          <w:szCs w:val="28"/>
        </w:rPr>
        <w:t xml:space="preserve">Вызывают возражения дополнения статьи 6 пунктами 1 и 2, предусматривающими присвоение уполномоченным органом некоего «статуса» мастера НХП в порядке, установленном уполномоченным органом, а также утверждение этим органом «типового положения», согласно которому мастера НХП осуществляют свою деятельность. Эти дополнения противоречат пункту 3 статьи 6 в предлагаемой редакции, согласно которому мастерами НХП могут являться как штатные и внештатные работники организаций НХП, так и индивидуальные </w:t>
      </w:r>
      <w:r w:rsidR="0089017A" w:rsidRPr="001211F0">
        <w:rPr>
          <w:rFonts w:ascii="Times New Roman" w:hAnsi="Times New Roman" w:cs="Times New Roman"/>
          <w:color w:val="000000"/>
          <w:sz w:val="28"/>
          <w:szCs w:val="28"/>
        </w:rPr>
        <w:lastRenderedPageBreak/>
        <w:t xml:space="preserve">предприниматели и </w:t>
      </w:r>
      <w:proofErr w:type="spellStart"/>
      <w:r w:rsidR="0089017A" w:rsidRPr="001211F0">
        <w:rPr>
          <w:rFonts w:ascii="Times New Roman" w:hAnsi="Times New Roman" w:cs="Times New Roman"/>
          <w:color w:val="000000"/>
          <w:sz w:val="28"/>
          <w:szCs w:val="28"/>
        </w:rPr>
        <w:t>самозанятые</w:t>
      </w:r>
      <w:proofErr w:type="spellEnd"/>
      <w:r w:rsidR="0089017A" w:rsidRPr="001211F0">
        <w:rPr>
          <w:rFonts w:ascii="Times New Roman" w:hAnsi="Times New Roman" w:cs="Times New Roman"/>
          <w:color w:val="000000"/>
          <w:sz w:val="28"/>
          <w:szCs w:val="28"/>
        </w:rPr>
        <w:t xml:space="preserve"> лица. Соответственно право человека на отнесение его к мастерам НХП подтверждается его трудовой книжкой с записью о зачислении на соответствующую должность, содержанием договора гражданско-правового характера, либо решением регионального художественно-экспертного совета по НХП об отнесении изделий индивидуального предпринимателя или </w:t>
      </w:r>
      <w:proofErr w:type="spellStart"/>
      <w:r w:rsidR="0089017A" w:rsidRPr="001211F0">
        <w:rPr>
          <w:rFonts w:ascii="Times New Roman" w:hAnsi="Times New Roman" w:cs="Times New Roman"/>
          <w:color w:val="000000"/>
          <w:sz w:val="28"/>
          <w:szCs w:val="28"/>
        </w:rPr>
        <w:t>самозанятого</w:t>
      </w:r>
      <w:proofErr w:type="spellEnd"/>
      <w:r w:rsidR="0089017A" w:rsidRPr="001211F0">
        <w:rPr>
          <w:rFonts w:ascii="Times New Roman" w:hAnsi="Times New Roman" w:cs="Times New Roman"/>
          <w:color w:val="000000"/>
          <w:sz w:val="28"/>
          <w:szCs w:val="28"/>
        </w:rPr>
        <w:t xml:space="preserve"> лица к изделиям НХП. Никакое дополнительное присвоение «статуса» мастера НХП уполномоченным органом </w:t>
      </w:r>
      <w:r w:rsidR="002B27E4" w:rsidRPr="001211F0">
        <w:rPr>
          <w:rFonts w:ascii="Times New Roman" w:hAnsi="Times New Roman" w:cs="Times New Roman"/>
          <w:color w:val="000000"/>
          <w:sz w:val="28"/>
          <w:szCs w:val="28"/>
        </w:rPr>
        <w:t>сотням</w:t>
      </w:r>
      <w:r w:rsidR="0089017A" w:rsidRPr="001211F0">
        <w:rPr>
          <w:rFonts w:ascii="Times New Roman" w:hAnsi="Times New Roman" w:cs="Times New Roman"/>
          <w:color w:val="000000"/>
          <w:sz w:val="28"/>
          <w:szCs w:val="28"/>
        </w:rPr>
        <w:t xml:space="preserve"> тысяч мастеров НХП не требуется, как и </w:t>
      </w:r>
      <w:proofErr w:type="gramStart"/>
      <w:r w:rsidR="0089017A" w:rsidRPr="001211F0">
        <w:rPr>
          <w:rFonts w:ascii="Times New Roman" w:hAnsi="Times New Roman" w:cs="Times New Roman"/>
          <w:color w:val="000000"/>
          <w:sz w:val="28"/>
          <w:szCs w:val="28"/>
        </w:rPr>
        <w:t>утверждение</w:t>
      </w:r>
      <w:proofErr w:type="gramEnd"/>
      <w:r w:rsidR="0089017A" w:rsidRPr="001211F0">
        <w:rPr>
          <w:rFonts w:ascii="Times New Roman" w:hAnsi="Times New Roman" w:cs="Times New Roman"/>
          <w:color w:val="000000"/>
          <w:sz w:val="28"/>
          <w:szCs w:val="28"/>
        </w:rPr>
        <w:t xml:space="preserve"> им типового положения об их деятельности.</w:t>
      </w:r>
    </w:p>
    <w:p w:rsidR="00785E2F" w:rsidRPr="001211F0" w:rsidRDefault="00785E2F" w:rsidP="00785E2F">
      <w:pPr>
        <w:pStyle w:val="a3"/>
        <w:tabs>
          <w:tab w:val="left" w:pos="993"/>
        </w:tabs>
        <w:spacing w:after="0" w:line="360" w:lineRule="auto"/>
        <w:ind w:left="709"/>
        <w:jc w:val="both"/>
        <w:rPr>
          <w:rFonts w:ascii="Times New Roman" w:hAnsi="Times New Roman" w:cs="Times New Roman"/>
          <w:sz w:val="28"/>
          <w:szCs w:val="28"/>
        </w:rPr>
      </w:pPr>
    </w:p>
    <w:p w:rsidR="0089017A" w:rsidRPr="001211F0" w:rsidRDefault="0089017A" w:rsidP="00785E2F">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1211F0">
        <w:rPr>
          <w:rFonts w:ascii="Times New Roman" w:hAnsi="Times New Roman" w:cs="Times New Roman"/>
          <w:color w:val="000000"/>
          <w:sz w:val="28"/>
          <w:szCs w:val="28"/>
        </w:rPr>
        <w:t xml:space="preserve">Согласно предлагаемой редакции пункта 1 статьи 7 изделия, принятые </w:t>
      </w:r>
      <w:r w:rsidR="002B27E4" w:rsidRPr="001211F0">
        <w:rPr>
          <w:rFonts w:ascii="Times New Roman" w:hAnsi="Times New Roman" w:cs="Times New Roman"/>
          <w:color w:val="000000"/>
          <w:sz w:val="28"/>
          <w:szCs w:val="28"/>
        </w:rPr>
        <w:t>художественно-экспертным советом</w:t>
      </w:r>
      <w:r w:rsidRPr="001211F0">
        <w:rPr>
          <w:rFonts w:ascii="Times New Roman" w:hAnsi="Times New Roman" w:cs="Times New Roman"/>
          <w:color w:val="000000"/>
          <w:sz w:val="28"/>
          <w:szCs w:val="28"/>
        </w:rPr>
        <w:t xml:space="preserve">, приобретают статус изделия НХП не сразу на основе решения регионального органа, а лишь после включения в предлагаемый общероссийский реестр с присвоением регистрационных номеров и кодов на основании соответствующего общероссийского классификатора. </w:t>
      </w:r>
    </w:p>
    <w:p w:rsidR="0089017A" w:rsidRPr="001211F0" w:rsidRDefault="0089017A" w:rsidP="00785E2F">
      <w:pPr>
        <w:pStyle w:val="a3"/>
        <w:tabs>
          <w:tab w:val="left" w:pos="993"/>
        </w:tabs>
        <w:spacing w:after="0" w:line="360" w:lineRule="auto"/>
        <w:ind w:left="0" w:firstLine="709"/>
        <w:jc w:val="both"/>
        <w:rPr>
          <w:rFonts w:ascii="Times New Roman" w:hAnsi="Times New Roman" w:cs="Times New Roman"/>
          <w:color w:val="000000"/>
          <w:sz w:val="28"/>
          <w:szCs w:val="28"/>
        </w:rPr>
      </w:pPr>
      <w:r w:rsidRPr="001211F0">
        <w:rPr>
          <w:rFonts w:ascii="Times New Roman" w:hAnsi="Times New Roman" w:cs="Times New Roman"/>
          <w:color w:val="000000"/>
          <w:sz w:val="28"/>
          <w:szCs w:val="28"/>
        </w:rPr>
        <w:t>Подобные нововведения неоправданно отсрочили бы момент отнесения изделий к изделиям НХП со всеми вытекающими последствиями в части применения налоговых льгот, а возможно и отнесения организаций и индивидуальных предпринимателей к организациям НХП и мастерам НХП.</w:t>
      </w:r>
    </w:p>
    <w:p w:rsidR="0089017A" w:rsidRPr="001211F0" w:rsidRDefault="0089017A" w:rsidP="00785E2F">
      <w:pPr>
        <w:pStyle w:val="a3"/>
        <w:tabs>
          <w:tab w:val="left" w:pos="993"/>
        </w:tabs>
        <w:spacing w:after="0" w:line="360" w:lineRule="auto"/>
        <w:ind w:left="0" w:firstLine="709"/>
        <w:jc w:val="both"/>
        <w:rPr>
          <w:rFonts w:ascii="Times New Roman" w:hAnsi="Times New Roman" w:cs="Times New Roman"/>
          <w:color w:val="000000"/>
          <w:sz w:val="28"/>
          <w:szCs w:val="28"/>
        </w:rPr>
      </w:pPr>
      <w:r w:rsidRPr="001211F0">
        <w:rPr>
          <w:rFonts w:ascii="Times New Roman" w:hAnsi="Times New Roman" w:cs="Times New Roman"/>
          <w:color w:val="000000"/>
          <w:sz w:val="28"/>
          <w:szCs w:val="28"/>
        </w:rPr>
        <w:t xml:space="preserve">Предлагаемое включение в статью 8 пункта 6 наделяет федеральный экспертный совет по НХП правом отменять решения ХЭС о признании изделий изделиями НХП «при возникновении спорных ситуаций, затрагивающих сферу интересов нескольких субъектов РФ». Такое выстраивание «иерархии» федерального и региональных советов представляется неприемлемым. Если спорные ситуации невозможно урегулировать переговорным путем, решения региональных ХЭС по вопросам отнесения изделий к изделиям НХП могут быть обжалованы в суд, что и предусмотрено пунктом 4 статьи 7 Закона № 7-ФЗ. </w:t>
      </w:r>
    </w:p>
    <w:p w:rsidR="0089017A" w:rsidRPr="001211F0" w:rsidRDefault="0089017A" w:rsidP="00785E2F">
      <w:pPr>
        <w:pStyle w:val="a3"/>
        <w:tabs>
          <w:tab w:val="left" w:pos="993"/>
        </w:tabs>
        <w:spacing w:after="0" w:line="360" w:lineRule="auto"/>
        <w:ind w:left="0" w:firstLine="709"/>
        <w:jc w:val="both"/>
        <w:rPr>
          <w:rFonts w:ascii="Times New Roman" w:hAnsi="Times New Roman" w:cs="Times New Roman"/>
          <w:color w:val="000000"/>
          <w:sz w:val="28"/>
          <w:szCs w:val="28"/>
        </w:rPr>
      </w:pPr>
      <w:r w:rsidRPr="001211F0">
        <w:rPr>
          <w:rFonts w:ascii="Times New Roman" w:hAnsi="Times New Roman" w:cs="Times New Roman"/>
          <w:color w:val="000000"/>
          <w:sz w:val="28"/>
          <w:szCs w:val="28"/>
        </w:rPr>
        <w:lastRenderedPageBreak/>
        <w:t>В обоих случаях имело бы место неоправданное умаление прав региональных органов управления.</w:t>
      </w:r>
    </w:p>
    <w:p w:rsidR="00785E2F" w:rsidRPr="001211F0" w:rsidRDefault="00785E2F" w:rsidP="00785E2F">
      <w:pPr>
        <w:pStyle w:val="a3"/>
        <w:tabs>
          <w:tab w:val="left" w:pos="993"/>
        </w:tabs>
        <w:spacing w:after="0" w:line="360" w:lineRule="auto"/>
        <w:ind w:left="0" w:firstLine="709"/>
        <w:jc w:val="both"/>
        <w:rPr>
          <w:rFonts w:ascii="Times New Roman" w:hAnsi="Times New Roman" w:cs="Times New Roman"/>
          <w:color w:val="000000"/>
          <w:sz w:val="28"/>
          <w:szCs w:val="28"/>
        </w:rPr>
      </w:pPr>
    </w:p>
    <w:p w:rsidR="00F32FD3" w:rsidRPr="001211F0" w:rsidRDefault="0089017A" w:rsidP="00785E2F">
      <w:pPr>
        <w:pStyle w:val="a4"/>
        <w:numPr>
          <w:ilvl w:val="0"/>
          <w:numId w:val="1"/>
        </w:numPr>
        <w:tabs>
          <w:tab w:val="left" w:pos="993"/>
        </w:tabs>
        <w:spacing w:before="0" w:beforeAutospacing="0" w:after="0" w:afterAutospacing="0" w:line="360" w:lineRule="auto"/>
        <w:ind w:left="0" w:firstLine="709"/>
        <w:jc w:val="both"/>
        <w:rPr>
          <w:color w:val="000000"/>
          <w:sz w:val="28"/>
          <w:szCs w:val="28"/>
        </w:rPr>
      </w:pPr>
      <w:r w:rsidRPr="001211F0">
        <w:rPr>
          <w:color w:val="000000"/>
          <w:sz w:val="28"/>
          <w:szCs w:val="28"/>
        </w:rPr>
        <w:t xml:space="preserve">Проект предусматривает дополнение Закона № 7-ФЗ главой 3 «Саморегулируемые организации в сфере НХП». Согласно статье 10 Проекта основным содержанием деятельности таких организаций должны стать разработка стандартов деятельности субъектов НХП и </w:t>
      </w:r>
      <w:proofErr w:type="gramStart"/>
      <w:r w:rsidRPr="001211F0">
        <w:rPr>
          <w:color w:val="000000"/>
          <w:sz w:val="28"/>
          <w:szCs w:val="28"/>
        </w:rPr>
        <w:t>контроль за</w:t>
      </w:r>
      <w:proofErr w:type="gramEnd"/>
      <w:r w:rsidRPr="001211F0">
        <w:rPr>
          <w:color w:val="000000"/>
          <w:sz w:val="28"/>
          <w:szCs w:val="28"/>
        </w:rPr>
        <w:t xml:space="preserve"> их соблюдением. Предусмотрено создание саморегулируемых организаций по видам производств изделий НХП. </w:t>
      </w:r>
    </w:p>
    <w:p w:rsidR="0089017A" w:rsidRPr="001211F0" w:rsidRDefault="00F32FD3"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Согласно Проекту, д</w:t>
      </w:r>
      <w:r w:rsidR="0089017A" w:rsidRPr="001211F0">
        <w:rPr>
          <w:color w:val="000000"/>
          <w:sz w:val="28"/>
          <w:szCs w:val="28"/>
        </w:rPr>
        <w:t xml:space="preserve">ля приобретения статуса </w:t>
      </w:r>
      <w:r w:rsidRPr="001211F0">
        <w:rPr>
          <w:color w:val="000000"/>
          <w:sz w:val="28"/>
          <w:szCs w:val="28"/>
        </w:rPr>
        <w:t>СРО</w:t>
      </w:r>
      <w:r w:rsidR="0089017A" w:rsidRPr="001211F0">
        <w:rPr>
          <w:color w:val="000000"/>
          <w:sz w:val="28"/>
          <w:szCs w:val="28"/>
        </w:rPr>
        <w:t xml:space="preserve"> в качестве ее членов должны фигурировать «не менее 51 процента от общего количества субъектов деятельн</w:t>
      </w:r>
      <w:r w:rsidRPr="001211F0">
        <w:rPr>
          <w:color w:val="000000"/>
          <w:sz w:val="28"/>
          <w:szCs w:val="28"/>
        </w:rPr>
        <w:t>ости в сфере данного вида НХП». П</w:t>
      </w:r>
      <w:r w:rsidR="0089017A" w:rsidRPr="001211F0">
        <w:rPr>
          <w:color w:val="000000"/>
          <w:sz w:val="28"/>
          <w:szCs w:val="28"/>
        </w:rPr>
        <w:t>о многим видам производств НХП такое «общее количество» практически невозможно определить, тем более с учетом индивидуальных пре</w:t>
      </w:r>
      <w:r w:rsidRPr="001211F0">
        <w:rPr>
          <w:color w:val="000000"/>
          <w:sz w:val="28"/>
          <w:szCs w:val="28"/>
        </w:rPr>
        <w:t>дпринимателей и самозанятых лиц</w:t>
      </w:r>
      <w:r w:rsidR="0089017A" w:rsidRPr="001211F0">
        <w:rPr>
          <w:color w:val="000000"/>
          <w:sz w:val="28"/>
          <w:szCs w:val="28"/>
        </w:rPr>
        <w:t>.</w:t>
      </w:r>
    </w:p>
    <w:p w:rsidR="0089017A" w:rsidRPr="001211F0" w:rsidRDefault="0089017A"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Статья 14 устанавливает, что при наличии саморегулируемой организации по соответствующему виду НХП членство в ней является обязательным для всех субъектов деятельности соответствующего вида НХП. Каждый и</w:t>
      </w:r>
      <w:r w:rsidR="00A756B3" w:rsidRPr="001211F0">
        <w:rPr>
          <w:color w:val="000000"/>
          <w:sz w:val="28"/>
          <w:szCs w:val="28"/>
        </w:rPr>
        <w:t>з</w:t>
      </w:r>
      <w:r w:rsidRPr="001211F0">
        <w:rPr>
          <w:color w:val="000000"/>
          <w:sz w:val="28"/>
          <w:szCs w:val="28"/>
        </w:rPr>
        <w:t xml:space="preserve"> них должен вступить в такую организацию в течение 180 дней со дня получения некоммерческой организацией статуса саморегулируемой организации соответствующего вида НХП.</w:t>
      </w:r>
    </w:p>
    <w:p w:rsidR="00F32FD3" w:rsidRPr="001211F0" w:rsidRDefault="0089017A"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При этом статья 11 устанавливает, что базовые стандарты, разработанные и согласованные в соответствии с данным законом, обязательны для исполнения всеми субъектами, осуществляющими деятельность в области данного вида НХП вне зависимости от их членства в саморегулируемой организации. Такие базовые ст</w:t>
      </w:r>
      <w:r w:rsidR="00F32FD3" w:rsidRPr="001211F0">
        <w:rPr>
          <w:color w:val="000000"/>
          <w:sz w:val="28"/>
          <w:szCs w:val="28"/>
        </w:rPr>
        <w:t xml:space="preserve">андарты должны быть разработаны </w:t>
      </w:r>
      <w:r w:rsidRPr="001211F0">
        <w:rPr>
          <w:color w:val="000000"/>
          <w:sz w:val="28"/>
          <w:szCs w:val="28"/>
        </w:rPr>
        <w:t>«по производству изделий регулируемого вида НХП» и «по использованию художественно-стилевых особенностей регулируемого вида НХП».</w:t>
      </w:r>
    </w:p>
    <w:p w:rsidR="00F32FD3" w:rsidRPr="001211F0" w:rsidRDefault="00F32FD3"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lastRenderedPageBreak/>
        <w:t xml:space="preserve">Создание саморегулируемых организаций по видам производств НХП абсолютно неприемлемо. Отдельные организации НХП, относящиеся к одному и тому же виду, обычно различаются по технологии изготовления изделий, приемам и навыкам художественного мастерства, применяемым разновидностям используемых материалов и сырья, количеству работников, объемам производства и т.п. Индивидуальные предприниматели и </w:t>
      </w:r>
      <w:proofErr w:type="spellStart"/>
      <w:r w:rsidRPr="001211F0">
        <w:rPr>
          <w:color w:val="000000"/>
          <w:sz w:val="28"/>
          <w:szCs w:val="28"/>
        </w:rPr>
        <w:t>самозанятые</w:t>
      </w:r>
      <w:proofErr w:type="spellEnd"/>
      <w:r w:rsidRPr="001211F0">
        <w:rPr>
          <w:color w:val="000000"/>
          <w:sz w:val="28"/>
          <w:szCs w:val="28"/>
        </w:rPr>
        <w:t xml:space="preserve"> лица весьма отличаются от организаций НХП по организации художественно-творческого, производственного процесса и способам менеджмента. Художественно-стилевые особенности НХП различаются по местам их традиционного бытования.</w:t>
      </w:r>
    </w:p>
    <w:p w:rsidR="00F32FD3" w:rsidRPr="001211F0" w:rsidRDefault="00F32FD3"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Создание союзов или ассоциаций, объединяющих изготовителей одного вида производств изделий НХП, практически беспредметно в аспекте представительства их интересов в федеральных и региональных органах государственной власти и участия в реализации мер государственной поддержки НХП. Как показал многолетний практический опыт, такие функции могут эффективно выполнять общероссийские и региональные ассоциации, представляющие интересы всех (или значительной части) организаций независимо от видов производств изделий НХП.</w:t>
      </w:r>
    </w:p>
    <w:p w:rsidR="00F32FD3" w:rsidRPr="001211F0" w:rsidRDefault="00F32FD3"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 xml:space="preserve">Совершенно неприемлемой была бы ситуация, при которой саморегулируемая организация, которая сформирована на основе отбора изготовителей изделий НХП определенного вида, составляющих 51 процент от неизвестно как исчисленного общего их количества, получила бы право навязывать организациям НХП и индивидуально работающим мастерам НХП какие-либо «базовые стандарты» производства изделий и использования </w:t>
      </w:r>
      <w:proofErr w:type="gramStart"/>
      <w:r w:rsidRPr="001211F0">
        <w:rPr>
          <w:color w:val="000000"/>
          <w:sz w:val="28"/>
          <w:szCs w:val="28"/>
        </w:rPr>
        <w:t>художественного-стилевых</w:t>
      </w:r>
      <w:proofErr w:type="gramEnd"/>
      <w:r w:rsidRPr="001211F0">
        <w:rPr>
          <w:color w:val="000000"/>
          <w:sz w:val="28"/>
          <w:szCs w:val="28"/>
        </w:rPr>
        <w:t xml:space="preserve"> особенностей. Абсолютно неправомерна подмена добровольного участия изготовителей изделий НХП в союзах или ассоциациях обязательностью их членства в саморегулируемой организации и, тем более, обязанностью исполнения </w:t>
      </w:r>
      <w:r w:rsidRPr="001211F0">
        <w:rPr>
          <w:color w:val="000000"/>
          <w:sz w:val="28"/>
          <w:szCs w:val="28"/>
        </w:rPr>
        <w:lastRenderedPageBreak/>
        <w:t>разработанных ею стандартов изготовителями, не являющимися членами саморегулируемой организации.</w:t>
      </w:r>
    </w:p>
    <w:p w:rsidR="00F32FD3" w:rsidRPr="001211F0" w:rsidRDefault="00F32FD3"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 xml:space="preserve">Таким образом, саморегулируемые организации, предусмотренные в Проекте, абсолютно не </w:t>
      </w:r>
      <w:proofErr w:type="gramStart"/>
      <w:r w:rsidRPr="001211F0">
        <w:rPr>
          <w:color w:val="000000"/>
          <w:sz w:val="28"/>
          <w:szCs w:val="28"/>
        </w:rPr>
        <w:t>соответствуют специфике НХП и включение соответствующей главы в Закон № 7-ФЗ может</w:t>
      </w:r>
      <w:proofErr w:type="gramEnd"/>
      <w:r w:rsidRPr="001211F0">
        <w:rPr>
          <w:color w:val="000000"/>
          <w:sz w:val="28"/>
          <w:szCs w:val="28"/>
        </w:rPr>
        <w:t xml:space="preserve"> нанести лишь вред решению задачи по сохранению и развитию НХП.</w:t>
      </w:r>
    </w:p>
    <w:p w:rsidR="00F32FD3" w:rsidRPr="001211F0" w:rsidRDefault="00F32FD3"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 xml:space="preserve">Любые субъекты деятельности в сфере НХП могут создать по своему взаимному желанию саморегулируемую организацию, руководствуясь действующим федеральным законом о СРО. </w:t>
      </w:r>
      <w:proofErr w:type="gramStart"/>
      <w:r w:rsidRPr="001211F0">
        <w:rPr>
          <w:color w:val="000000"/>
          <w:sz w:val="28"/>
          <w:szCs w:val="28"/>
        </w:rPr>
        <w:t xml:space="preserve">Очевидно, таким образом, что предлагаемое включение в Закон №7-ФЗ главы 3 </w:t>
      </w:r>
      <w:r w:rsidR="00A756B3" w:rsidRPr="001211F0">
        <w:rPr>
          <w:color w:val="000000"/>
          <w:sz w:val="28"/>
          <w:szCs w:val="28"/>
        </w:rPr>
        <w:t>преследует</w:t>
      </w:r>
      <w:r w:rsidRPr="001211F0">
        <w:rPr>
          <w:color w:val="000000"/>
          <w:sz w:val="28"/>
          <w:szCs w:val="28"/>
        </w:rPr>
        <w:t xml:space="preserve"> единственную цель – навязать организациям НХП</w:t>
      </w:r>
      <w:r w:rsidR="00A756B3" w:rsidRPr="001211F0">
        <w:rPr>
          <w:color w:val="000000"/>
          <w:sz w:val="28"/>
          <w:szCs w:val="28"/>
        </w:rPr>
        <w:t xml:space="preserve"> и</w:t>
      </w:r>
      <w:r w:rsidRPr="001211F0">
        <w:rPr>
          <w:color w:val="000000"/>
          <w:sz w:val="28"/>
          <w:szCs w:val="28"/>
        </w:rPr>
        <w:t xml:space="preserve"> индивидуально функционирующим мастерам НХП обязательность членства в СРО, обойти установленное соответствующим федеральным законом требование к минимальному количеству членов СРО, а затем включить </w:t>
      </w:r>
      <w:r w:rsidR="00A756B3" w:rsidRPr="001211F0">
        <w:rPr>
          <w:color w:val="000000"/>
          <w:sz w:val="28"/>
          <w:szCs w:val="28"/>
        </w:rPr>
        <w:t>такие</w:t>
      </w:r>
      <w:r w:rsidRPr="001211F0">
        <w:rPr>
          <w:color w:val="000000"/>
          <w:sz w:val="28"/>
          <w:szCs w:val="28"/>
        </w:rPr>
        <w:t xml:space="preserve"> искусственно </w:t>
      </w:r>
      <w:r w:rsidR="00557803" w:rsidRPr="001211F0">
        <w:rPr>
          <w:color w:val="000000"/>
          <w:sz w:val="28"/>
          <w:szCs w:val="28"/>
        </w:rPr>
        <w:t>сформированные объединения в перечень получателей субсидий и федерального бюджета.</w:t>
      </w:r>
      <w:proofErr w:type="gramEnd"/>
    </w:p>
    <w:p w:rsidR="00785E2F" w:rsidRPr="001211F0" w:rsidRDefault="00785E2F" w:rsidP="00785E2F">
      <w:pPr>
        <w:pStyle w:val="a4"/>
        <w:tabs>
          <w:tab w:val="left" w:pos="993"/>
        </w:tabs>
        <w:spacing w:before="0" w:beforeAutospacing="0" w:after="0" w:afterAutospacing="0" w:line="360" w:lineRule="auto"/>
        <w:ind w:firstLine="709"/>
        <w:jc w:val="both"/>
        <w:rPr>
          <w:color w:val="000000"/>
          <w:sz w:val="28"/>
          <w:szCs w:val="28"/>
        </w:rPr>
      </w:pPr>
    </w:p>
    <w:p w:rsidR="00557803" w:rsidRPr="001211F0" w:rsidRDefault="00557803" w:rsidP="00785E2F">
      <w:pPr>
        <w:pStyle w:val="a4"/>
        <w:numPr>
          <w:ilvl w:val="0"/>
          <w:numId w:val="1"/>
        </w:numPr>
        <w:tabs>
          <w:tab w:val="left" w:pos="993"/>
        </w:tabs>
        <w:spacing w:before="0" w:beforeAutospacing="0" w:after="0" w:afterAutospacing="0" w:line="360" w:lineRule="auto"/>
        <w:ind w:left="0" w:firstLine="709"/>
        <w:jc w:val="both"/>
        <w:rPr>
          <w:color w:val="000000"/>
          <w:sz w:val="28"/>
          <w:szCs w:val="28"/>
        </w:rPr>
      </w:pPr>
      <w:r w:rsidRPr="001211F0">
        <w:rPr>
          <w:color w:val="000000"/>
          <w:sz w:val="28"/>
          <w:szCs w:val="28"/>
        </w:rPr>
        <w:t>Вызывают серьезные опасения</w:t>
      </w:r>
      <w:r w:rsidR="00163F54" w:rsidRPr="001211F0">
        <w:rPr>
          <w:color w:val="000000"/>
          <w:sz w:val="28"/>
          <w:szCs w:val="28"/>
        </w:rPr>
        <w:t xml:space="preserve"> (чтобы не сказать - шок) положения статьи 17 Проекта</w:t>
      </w:r>
      <w:r w:rsidRPr="001211F0">
        <w:rPr>
          <w:color w:val="000000"/>
          <w:sz w:val="28"/>
          <w:szCs w:val="28"/>
        </w:rPr>
        <w:t xml:space="preserve"> </w:t>
      </w:r>
      <w:r w:rsidR="00163F54" w:rsidRPr="001211F0">
        <w:rPr>
          <w:color w:val="000000"/>
          <w:sz w:val="28"/>
          <w:szCs w:val="28"/>
        </w:rPr>
        <w:t xml:space="preserve">о </w:t>
      </w:r>
      <w:r w:rsidRPr="001211F0">
        <w:rPr>
          <w:color w:val="000000"/>
          <w:sz w:val="28"/>
          <w:szCs w:val="28"/>
        </w:rPr>
        <w:t>«нетрадиционном использовании» художественно-стилевых особенностей НХП», а также использовании их в «несвойственной форме», под которым подразумевается воспроизведение их «в изделиях, не относящихся к изделиям НХП». Эти «новации» не соответствуют самой сути НХП и создают предпосылки для широкого распространения контрафакта в данной сфере, что абсолютно недопустимо.</w:t>
      </w:r>
    </w:p>
    <w:p w:rsidR="00785E2F" w:rsidRPr="001211F0" w:rsidRDefault="00785E2F" w:rsidP="00785E2F">
      <w:pPr>
        <w:pStyle w:val="a4"/>
        <w:tabs>
          <w:tab w:val="left" w:pos="993"/>
        </w:tabs>
        <w:spacing w:before="0" w:beforeAutospacing="0" w:after="0" w:afterAutospacing="0" w:line="360" w:lineRule="auto"/>
        <w:ind w:left="709"/>
        <w:jc w:val="both"/>
        <w:rPr>
          <w:color w:val="000000"/>
          <w:sz w:val="28"/>
          <w:szCs w:val="28"/>
        </w:rPr>
      </w:pPr>
    </w:p>
    <w:p w:rsidR="00163F54" w:rsidRPr="001211F0" w:rsidRDefault="00163F54" w:rsidP="00785E2F">
      <w:pPr>
        <w:pStyle w:val="a4"/>
        <w:numPr>
          <w:ilvl w:val="0"/>
          <w:numId w:val="1"/>
        </w:numPr>
        <w:tabs>
          <w:tab w:val="left" w:pos="993"/>
        </w:tabs>
        <w:spacing w:before="0" w:beforeAutospacing="0" w:after="0" w:afterAutospacing="0" w:line="360" w:lineRule="auto"/>
        <w:ind w:left="0" w:firstLine="709"/>
        <w:jc w:val="both"/>
        <w:rPr>
          <w:color w:val="000000"/>
          <w:sz w:val="28"/>
          <w:szCs w:val="28"/>
        </w:rPr>
      </w:pPr>
      <w:r w:rsidRPr="001211F0">
        <w:rPr>
          <w:color w:val="000000"/>
          <w:sz w:val="28"/>
          <w:szCs w:val="28"/>
        </w:rPr>
        <w:t>Вызывают недоумение требования статьи 18 Проекта, что порядок использования художественно-стилевых особенностей НХП должен устанавливаться</w:t>
      </w:r>
      <w:r w:rsidR="00A756B3" w:rsidRPr="001211F0">
        <w:rPr>
          <w:color w:val="000000"/>
          <w:sz w:val="28"/>
          <w:szCs w:val="28"/>
        </w:rPr>
        <w:t xml:space="preserve"> уполномоченным федеральным органом</w:t>
      </w:r>
      <w:r w:rsidRPr="001211F0">
        <w:rPr>
          <w:color w:val="000000"/>
          <w:sz w:val="28"/>
          <w:szCs w:val="28"/>
        </w:rPr>
        <w:t xml:space="preserve">, а их использование «в коммерческих целях» допускается только при получении </w:t>
      </w:r>
      <w:r w:rsidRPr="001211F0">
        <w:rPr>
          <w:color w:val="000000"/>
          <w:sz w:val="28"/>
          <w:szCs w:val="28"/>
        </w:rPr>
        <w:lastRenderedPageBreak/>
        <w:t xml:space="preserve">разрешения </w:t>
      </w:r>
      <w:r w:rsidR="00A756B3" w:rsidRPr="001211F0">
        <w:rPr>
          <w:color w:val="000000"/>
          <w:sz w:val="28"/>
          <w:szCs w:val="28"/>
        </w:rPr>
        <w:t>этого</w:t>
      </w:r>
      <w:r w:rsidRPr="001211F0">
        <w:rPr>
          <w:color w:val="000000"/>
          <w:sz w:val="28"/>
          <w:szCs w:val="28"/>
        </w:rPr>
        <w:t xml:space="preserve"> органа (т.е. Минпромторга). Производство и реализация изделий НХП преследует цели извлечения прибыли, то есть вполне коммерческие цели. Таким образом, формулировки статьи 18 Проекта вводят парадоксальное условие, что любое изготовление и продажа изделий НХП возможны лишь при получении организацией НХП или мастером НХП специального разрешения Минпромторга.</w:t>
      </w:r>
    </w:p>
    <w:p w:rsidR="00785E2F" w:rsidRPr="001211F0" w:rsidRDefault="00785E2F" w:rsidP="00785E2F">
      <w:pPr>
        <w:pStyle w:val="a4"/>
        <w:tabs>
          <w:tab w:val="left" w:pos="993"/>
        </w:tabs>
        <w:spacing w:before="0" w:beforeAutospacing="0" w:after="0" w:afterAutospacing="0" w:line="360" w:lineRule="auto"/>
        <w:jc w:val="both"/>
        <w:rPr>
          <w:color w:val="000000"/>
          <w:sz w:val="28"/>
          <w:szCs w:val="28"/>
        </w:rPr>
      </w:pPr>
    </w:p>
    <w:p w:rsidR="00163F54" w:rsidRPr="001211F0" w:rsidRDefault="00163F54" w:rsidP="00785E2F">
      <w:pPr>
        <w:pStyle w:val="a4"/>
        <w:numPr>
          <w:ilvl w:val="0"/>
          <w:numId w:val="1"/>
        </w:numPr>
        <w:tabs>
          <w:tab w:val="left" w:pos="993"/>
        </w:tabs>
        <w:spacing w:before="0" w:beforeAutospacing="0" w:after="0" w:afterAutospacing="0" w:line="360" w:lineRule="auto"/>
        <w:ind w:left="0" w:firstLine="709"/>
        <w:jc w:val="both"/>
        <w:rPr>
          <w:color w:val="000000"/>
          <w:sz w:val="28"/>
          <w:szCs w:val="28"/>
        </w:rPr>
      </w:pPr>
      <w:r w:rsidRPr="001211F0">
        <w:rPr>
          <w:color w:val="000000"/>
          <w:sz w:val="28"/>
          <w:szCs w:val="28"/>
        </w:rPr>
        <w:t>Прое</w:t>
      </w:r>
      <w:proofErr w:type="gramStart"/>
      <w:r w:rsidRPr="001211F0">
        <w:rPr>
          <w:color w:val="000000"/>
          <w:sz w:val="28"/>
          <w:szCs w:val="28"/>
        </w:rPr>
        <w:t>кт вкл</w:t>
      </w:r>
      <w:proofErr w:type="gramEnd"/>
      <w:r w:rsidRPr="001211F0">
        <w:rPr>
          <w:color w:val="000000"/>
          <w:sz w:val="28"/>
          <w:szCs w:val="28"/>
        </w:rPr>
        <w:t>ючает главу 5 «Территория сохранения и развития традиций и уклада бытования», которая составляет около половины всего текста Проекта. Эта глава является «чужеродной» для Закона № 7-ФЗ и вообще для НХП. Показательно, что на 26 страницах, занятых этой главой, НХП упоминаются лишь 5 раз, причем большая часть статей главы 5 вообще не содержит упоминаний НХП.</w:t>
      </w:r>
    </w:p>
    <w:p w:rsidR="00163F54" w:rsidRPr="001211F0" w:rsidRDefault="00163F54" w:rsidP="00785E2F">
      <w:pPr>
        <w:pStyle w:val="a4"/>
        <w:tabs>
          <w:tab w:val="left" w:pos="993"/>
        </w:tabs>
        <w:spacing w:before="0" w:beforeAutospacing="0" w:after="0" w:afterAutospacing="0" w:line="360" w:lineRule="auto"/>
        <w:ind w:firstLine="709"/>
        <w:jc w:val="both"/>
        <w:rPr>
          <w:color w:val="000000"/>
          <w:sz w:val="28"/>
          <w:szCs w:val="28"/>
        </w:rPr>
      </w:pPr>
      <w:proofErr w:type="gramStart"/>
      <w:r w:rsidRPr="001211F0">
        <w:rPr>
          <w:color w:val="000000"/>
          <w:sz w:val="28"/>
          <w:szCs w:val="28"/>
        </w:rPr>
        <w:t>Признаки населенных пунктов, позволяющие им претендовать на отнесение к указанным территориям согласно статье 19 Проекта, содержат условия, не имеющие прямого отношения к НХП – наличие памятников истории и известных памятников архитектуры, характерного бренда, связанного с историческим событием, традиционной исторической застройки и исторических производственных и жилых кварталов.</w:t>
      </w:r>
      <w:proofErr w:type="gramEnd"/>
    </w:p>
    <w:p w:rsidR="00163F54" w:rsidRPr="001211F0" w:rsidRDefault="00163F54"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Настораживает упоминание в статье 20 «народных художественных промыслов и новых продуктов на их основе» (!).</w:t>
      </w:r>
    </w:p>
    <w:p w:rsidR="00163F54" w:rsidRPr="001211F0" w:rsidRDefault="00163F54"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 xml:space="preserve">Согласно статье 22 Проекта органом управления территорией сохранения и развития традиций и кладов бытования является управляющая компания. Статью 3 Закона №7-ФЗ предлагается дополнить указанием, что такая </w:t>
      </w:r>
      <w:r w:rsidR="0044094E" w:rsidRPr="001211F0">
        <w:rPr>
          <w:color w:val="000000"/>
          <w:sz w:val="28"/>
          <w:szCs w:val="28"/>
        </w:rPr>
        <w:t xml:space="preserve">управляющая компания представляет собой юридическое лицо, </w:t>
      </w:r>
      <w:r w:rsidR="00A756B3" w:rsidRPr="001211F0">
        <w:rPr>
          <w:color w:val="000000"/>
          <w:sz w:val="28"/>
          <w:szCs w:val="28"/>
        </w:rPr>
        <w:t xml:space="preserve">единственным учредителем которого является </w:t>
      </w:r>
      <w:r w:rsidR="0044094E" w:rsidRPr="001211F0">
        <w:rPr>
          <w:color w:val="000000"/>
          <w:sz w:val="28"/>
          <w:szCs w:val="28"/>
        </w:rPr>
        <w:t xml:space="preserve">Российская Федерация или дочернее общество, созданное с </w:t>
      </w:r>
      <w:r w:rsidR="00A756B3" w:rsidRPr="001211F0">
        <w:rPr>
          <w:color w:val="000000"/>
          <w:sz w:val="28"/>
          <w:szCs w:val="28"/>
        </w:rPr>
        <w:t>участием</w:t>
      </w:r>
      <w:r w:rsidR="0044094E" w:rsidRPr="001211F0">
        <w:rPr>
          <w:color w:val="000000"/>
          <w:sz w:val="28"/>
          <w:szCs w:val="28"/>
        </w:rPr>
        <w:t xml:space="preserve"> </w:t>
      </w:r>
      <w:r w:rsidR="00A756B3" w:rsidRPr="001211F0">
        <w:rPr>
          <w:color w:val="000000"/>
          <w:sz w:val="28"/>
          <w:szCs w:val="28"/>
        </w:rPr>
        <w:t>такого</w:t>
      </w:r>
      <w:r w:rsidR="0044094E" w:rsidRPr="001211F0">
        <w:rPr>
          <w:color w:val="000000"/>
          <w:sz w:val="28"/>
          <w:szCs w:val="28"/>
        </w:rPr>
        <w:t xml:space="preserve"> юридического лица.</w:t>
      </w:r>
    </w:p>
    <w:p w:rsidR="0044094E" w:rsidRPr="001211F0" w:rsidRDefault="0044094E"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lastRenderedPageBreak/>
        <w:t>Обеспечение деятельности управляющей компании осуществляется согласно Проекту за счет средств федерального бюджета или доходов указанного дочернего общества.</w:t>
      </w:r>
    </w:p>
    <w:p w:rsidR="0044094E" w:rsidRPr="001211F0" w:rsidRDefault="0044094E"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 xml:space="preserve">Сама территория сохранения определена в Проекте как «места традиционного бытования НХП, на которых установлен особый правовой режим осуществления </w:t>
      </w:r>
      <w:r w:rsidR="008C1850" w:rsidRPr="001211F0">
        <w:rPr>
          <w:color w:val="000000"/>
          <w:sz w:val="28"/>
          <w:szCs w:val="28"/>
        </w:rPr>
        <w:t>предпринимательской деятельности в целях возрождения, сохранения и развития традиций НХП</w:t>
      </w:r>
      <w:r w:rsidR="00A756B3" w:rsidRPr="001211F0">
        <w:rPr>
          <w:color w:val="000000"/>
          <w:sz w:val="28"/>
          <w:szCs w:val="28"/>
        </w:rPr>
        <w:t>»</w:t>
      </w:r>
      <w:r w:rsidR="008C1850" w:rsidRPr="001211F0">
        <w:rPr>
          <w:color w:val="000000"/>
          <w:sz w:val="28"/>
          <w:szCs w:val="28"/>
        </w:rPr>
        <w:t>. Вызывает</w:t>
      </w:r>
      <w:r w:rsidR="00A756B3" w:rsidRPr="001211F0">
        <w:rPr>
          <w:color w:val="000000"/>
          <w:sz w:val="28"/>
          <w:szCs w:val="28"/>
        </w:rPr>
        <w:t>,</w:t>
      </w:r>
      <w:r w:rsidR="008C1850" w:rsidRPr="001211F0">
        <w:rPr>
          <w:color w:val="000000"/>
          <w:sz w:val="28"/>
          <w:szCs w:val="28"/>
        </w:rPr>
        <w:t xml:space="preserve"> однако</w:t>
      </w:r>
      <w:r w:rsidR="00A756B3" w:rsidRPr="001211F0">
        <w:rPr>
          <w:color w:val="000000"/>
          <w:sz w:val="28"/>
          <w:szCs w:val="28"/>
        </w:rPr>
        <w:t>,</w:t>
      </w:r>
      <w:r w:rsidR="008C1850" w:rsidRPr="001211F0">
        <w:rPr>
          <w:color w:val="000000"/>
          <w:sz w:val="28"/>
          <w:szCs w:val="28"/>
        </w:rPr>
        <w:t xml:space="preserve"> удивление, что функции наблюдательского Совета такой территории включают «решение вопросов о доле иностранных работников, привлекаемых резидентом территории</w:t>
      </w:r>
      <w:r w:rsidR="00A756B3" w:rsidRPr="001211F0">
        <w:rPr>
          <w:color w:val="000000"/>
          <w:sz w:val="28"/>
          <w:szCs w:val="28"/>
        </w:rPr>
        <w:t>»</w:t>
      </w:r>
      <w:r w:rsidR="008C1850" w:rsidRPr="001211F0">
        <w:rPr>
          <w:color w:val="000000"/>
          <w:sz w:val="28"/>
          <w:szCs w:val="28"/>
        </w:rPr>
        <w:t>.</w:t>
      </w:r>
    </w:p>
    <w:p w:rsidR="008C1850" w:rsidRPr="001211F0" w:rsidRDefault="00A756B3"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 xml:space="preserve">Непонятно </w:t>
      </w:r>
      <w:proofErr w:type="gramStart"/>
      <w:r w:rsidRPr="001211F0">
        <w:rPr>
          <w:color w:val="000000"/>
          <w:sz w:val="28"/>
          <w:szCs w:val="28"/>
        </w:rPr>
        <w:t>так</w:t>
      </w:r>
      <w:r w:rsidR="008C1850" w:rsidRPr="001211F0">
        <w:rPr>
          <w:color w:val="000000"/>
          <w:sz w:val="28"/>
          <w:szCs w:val="28"/>
        </w:rPr>
        <w:t>же, как</w:t>
      </w:r>
      <w:proofErr w:type="gramEnd"/>
      <w:r w:rsidR="008C1850" w:rsidRPr="001211F0">
        <w:rPr>
          <w:color w:val="000000"/>
          <w:sz w:val="28"/>
          <w:szCs w:val="28"/>
        </w:rPr>
        <w:t xml:space="preserve"> сочетаются посулы предоставления налоговых и иных финансовых льгот со следующим положением статьи 20 Проекта: «</w:t>
      </w:r>
      <w:r w:rsidRPr="001211F0">
        <w:rPr>
          <w:color w:val="000000"/>
          <w:sz w:val="28"/>
          <w:szCs w:val="28"/>
        </w:rPr>
        <w:t>Т</w:t>
      </w:r>
      <w:r w:rsidR="008C1850" w:rsidRPr="001211F0">
        <w:rPr>
          <w:color w:val="000000"/>
          <w:sz w:val="28"/>
          <w:szCs w:val="28"/>
        </w:rPr>
        <w:t>ерритория сохранения и развития традиций и уклада бытования не может создаваться в пределах свободной экономической зоны, территори</w:t>
      </w:r>
      <w:r w:rsidRPr="001211F0">
        <w:rPr>
          <w:color w:val="000000"/>
          <w:sz w:val="28"/>
          <w:szCs w:val="28"/>
        </w:rPr>
        <w:t>и</w:t>
      </w:r>
      <w:r w:rsidR="008C1850" w:rsidRPr="001211F0">
        <w:rPr>
          <w:color w:val="000000"/>
          <w:sz w:val="28"/>
          <w:szCs w:val="28"/>
        </w:rPr>
        <w:t xml:space="preserve"> сохранения и развития традиций и уклада бытования или зоны территориального развития. В состав территории сохранения и развития традиций и уклада бытования не может входить особая экономическая зона, территория сохранения и развития традиций и уклада бытования или зона территориального развития</w:t>
      </w:r>
      <w:r w:rsidRPr="001211F0">
        <w:rPr>
          <w:color w:val="000000"/>
          <w:sz w:val="28"/>
          <w:szCs w:val="28"/>
        </w:rPr>
        <w:t>»</w:t>
      </w:r>
      <w:r w:rsidR="008C1850" w:rsidRPr="001211F0">
        <w:rPr>
          <w:color w:val="000000"/>
          <w:sz w:val="28"/>
          <w:szCs w:val="28"/>
        </w:rPr>
        <w:t>.</w:t>
      </w:r>
    </w:p>
    <w:p w:rsidR="00684C71" w:rsidRPr="001211F0" w:rsidRDefault="008C1850"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 xml:space="preserve">Впрочем, в главе 5 предусмотрено предоставление резидентам территорий сохранения и развития традиций и уклада бытования довольно скромных налоговых льгот – лишь по земельному налогу и налогу на имущество организаций. По-видимому, авторы Проекта не осведомлены, что организации НХП освобождены от уплаты земельного налога в соответствии со статьей 495 Налогового кодекса РФ. Многие из них пользуются и льготами по налогу на имущество организаций, установленными законами субъектов РФ. Какое-либо упоминание налоговых льгот допускается лишь в Налоговом Кодексе РФ, а в любых других </w:t>
      </w:r>
      <w:r w:rsidR="00684C71" w:rsidRPr="001211F0">
        <w:rPr>
          <w:color w:val="000000"/>
          <w:sz w:val="28"/>
          <w:szCs w:val="28"/>
        </w:rPr>
        <w:t>федеральных</w:t>
      </w:r>
      <w:r w:rsidRPr="001211F0">
        <w:rPr>
          <w:color w:val="000000"/>
          <w:sz w:val="28"/>
          <w:szCs w:val="28"/>
        </w:rPr>
        <w:t xml:space="preserve"> законах оно противозаконно.</w:t>
      </w:r>
      <w:r w:rsidR="00684C71" w:rsidRPr="001211F0">
        <w:rPr>
          <w:color w:val="000000"/>
          <w:sz w:val="28"/>
          <w:szCs w:val="28"/>
        </w:rPr>
        <w:t xml:space="preserve"> Вряд ли для </w:t>
      </w:r>
      <w:r w:rsidRPr="001211F0">
        <w:rPr>
          <w:color w:val="000000"/>
          <w:sz w:val="28"/>
          <w:szCs w:val="28"/>
        </w:rPr>
        <w:lastRenderedPageBreak/>
        <w:t>организаций НХП актуально и применение к пунктам их размещения таможенной процедуры свободной таможенной зоны.</w:t>
      </w:r>
    </w:p>
    <w:p w:rsidR="00A756B3" w:rsidRPr="001211F0" w:rsidRDefault="00684C71"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 xml:space="preserve">Эта </w:t>
      </w:r>
      <w:r w:rsidR="008C1850" w:rsidRPr="001211F0">
        <w:rPr>
          <w:color w:val="000000"/>
          <w:sz w:val="28"/>
          <w:szCs w:val="28"/>
        </w:rPr>
        <w:t xml:space="preserve">проблематика является лишь смежной для НХП и концептуально не может быть отражена в Законе № 7-ФЗ. Главные проблемы юридического регулирования отношений в сфере НХП и государственной поддержки их сохранения и развития могут эффективно решаться с помощью инструментария, предназначенного для охвата всех или хотя бы значительной части организаций НХП, а не путем включения отдельных немногочисленных организаций в какие-либо </w:t>
      </w:r>
      <w:r w:rsidRPr="001211F0">
        <w:rPr>
          <w:color w:val="000000"/>
          <w:sz w:val="28"/>
          <w:szCs w:val="28"/>
        </w:rPr>
        <w:t>зоны, с особым правовым режимом предпринимательской деятельности.</w:t>
      </w:r>
    </w:p>
    <w:p w:rsidR="00A756B3" w:rsidRPr="001211F0" w:rsidRDefault="00A756B3" w:rsidP="00785E2F">
      <w:pPr>
        <w:pStyle w:val="a4"/>
        <w:tabs>
          <w:tab w:val="left" w:pos="993"/>
        </w:tabs>
        <w:spacing w:before="0" w:beforeAutospacing="0" w:after="0" w:afterAutospacing="0" w:line="360" w:lineRule="auto"/>
        <w:ind w:firstLine="709"/>
        <w:jc w:val="both"/>
        <w:rPr>
          <w:color w:val="000000"/>
          <w:sz w:val="28"/>
          <w:szCs w:val="28"/>
        </w:rPr>
      </w:pPr>
    </w:p>
    <w:p w:rsidR="008C1850" w:rsidRPr="001211F0" w:rsidRDefault="00684C71"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 xml:space="preserve"> </w:t>
      </w:r>
    </w:p>
    <w:p w:rsidR="008C1850" w:rsidRPr="001211F0" w:rsidRDefault="008C1850"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Приходится сделать общий вывод, что Проект не вносит почти никаких положительных изменений в регулирование отношений в сфере НХП, не способствует успешному функционированию НХП и эффективному проведению государственной политики, направленной на их сохранение и развитие. Многие из предлагаемых новаций усложняют и неоправданно бюрократизируют регулирование деятельности организаций и мастеров НХП, вносят терминологическую путаницу, создают искусстве</w:t>
      </w:r>
      <w:r w:rsidR="00684C71" w:rsidRPr="001211F0">
        <w:rPr>
          <w:color w:val="000000"/>
          <w:sz w:val="28"/>
          <w:szCs w:val="28"/>
        </w:rPr>
        <w:t>нные управленческие надстройки (Фонд, СРО, Совет по стандартам, Управляющая компания)</w:t>
      </w:r>
    </w:p>
    <w:p w:rsidR="008C1850" w:rsidRPr="001211F0" w:rsidRDefault="008C1850"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Неоправданно сужено определение контрафакта в сфере НХП, а предложения о новых направлениях «нетрадиционного» и «несвойственного» использования художественно-стилевых особенностей практически стали бы базой для массового развития такого контрафакта.</w:t>
      </w:r>
    </w:p>
    <w:p w:rsidR="00684C71" w:rsidRPr="001211F0" w:rsidRDefault="00684C71"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 xml:space="preserve">Бюджетные средства, направляемые предусматриваемым Проектом новым посредническим структурам к </w:t>
      </w:r>
      <w:r w:rsidR="00044A85" w:rsidRPr="001211F0">
        <w:rPr>
          <w:color w:val="000000"/>
          <w:sz w:val="28"/>
          <w:szCs w:val="28"/>
        </w:rPr>
        <w:t>субъектам,</w:t>
      </w:r>
      <w:r w:rsidRPr="001211F0">
        <w:rPr>
          <w:color w:val="000000"/>
          <w:sz w:val="28"/>
          <w:szCs w:val="28"/>
        </w:rPr>
        <w:t xml:space="preserve"> а также необходимые для функционирования многочисленных реестров и классификаторов</w:t>
      </w:r>
      <w:r w:rsidR="00A756B3" w:rsidRPr="001211F0">
        <w:rPr>
          <w:color w:val="000000"/>
          <w:sz w:val="28"/>
          <w:szCs w:val="28"/>
        </w:rPr>
        <w:t>,</w:t>
      </w:r>
      <w:r w:rsidRPr="001211F0">
        <w:rPr>
          <w:color w:val="000000"/>
          <w:sz w:val="28"/>
          <w:szCs w:val="28"/>
        </w:rPr>
        <w:t xml:space="preserve"> </w:t>
      </w:r>
      <w:r w:rsidR="00A756B3" w:rsidRPr="001211F0">
        <w:rPr>
          <w:color w:val="000000"/>
          <w:sz w:val="28"/>
          <w:szCs w:val="28"/>
        </w:rPr>
        <w:t>г</w:t>
      </w:r>
      <w:r w:rsidRPr="001211F0">
        <w:rPr>
          <w:color w:val="000000"/>
          <w:sz w:val="28"/>
          <w:szCs w:val="28"/>
        </w:rPr>
        <w:t>ораздо эффективнее было бы использовать для непосредственной поддержки организаций НХП.</w:t>
      </w:r>
    </w:p>
    <w:p w:rsidR="00684C71" w:rsidRPr="001211F0" w:rsidRDefault="00684C71"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lastRenderedPageBreak/>
        <w:t xml:space="preserve">Функционирование указанных управляющих или посреднических структур, а также ведение многочисленных реестров и классификаторов, предусматриваемых Проектом, обуславливается необходимостью расхода </w:t>
      </w:r>
      <w:r w:rsidR="00044A85" w:rsidRPr="001211F0">
        <w:rPr>
          <w:color w:val="000000"/>
          <w:sz w:val="28"/>
          <w:szCs w:val="28"/>
        </w:rPr>
        <w:t>значительных</w:t>
      </w:r>
      <w:r w:rsidRPr="001211F0">
        <w:rPr>
          <w:color w:val="000000"/>
          <w:sz w:val="28"/>
          <w:szCs w:val="28"/>
        </w:rPr>
        <w:t xml:space="preserve"> средств из федерального бюджета. Одно из двух, либо эти средства будут получены за счет сокращения лимита субсидий, предоставляемых организациям НХП, что значительно</w:t>
      </w:r>
      <w:r w:rsidR="00044A85" w:rsidRPr="001211F0">
        <w:rPr>
          <w:color w:val="000000"/>
          <w:sz w:val="28"/>
          <w:szCs w:val="28"/>
        </w:rPr>
        <w:t xml:space="preserve"> усугубляет и без того тяжелейшее финансовое положение многих из них, либо государство готово выделить на эти цели дополнительные бюджетные средства. Но тогда гораздо эффективнее направить их непосредственно на усиление поддержки организаций НХП, расширение перечня таких организаций, имеющих право на получение субсидий, а также на установление дополнительных направлений возможного использования средств субсидий. </w:t>
      </w:r>
    </w:p>
    <w:p w:rsidR="00044A85" w:rsidRPr="001211F0" w:rsidRDefault="00044A85"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 xml:space="preserve">Многие положения проекта страдают правовой неопределенностью, что создает опасность для произвольного толкования сотрудниками органов государственной власти и вновь создаваемых </w:t>
      </w:r>
      <w:r w:rsidR="00A756B3" w:rsidRPr="001211F0">
        <w:rPr>
          <w:color w:val="000000"/>
          <w:sz w:val="28"/>
          <w:szCs w:val="28"/>
        </w:rPr>
        <w:t>посреднических</w:t>
      </w:r>
      <w:r w:rsidRPr="001211F0">
        <w:rPr>
          <w:color w:val="000000"/>
          <w:sz w:val="28"/>
          <w:szCs w:val="28"/>
        </w:rPr>
        <w:t xml:space="preserve"> организаций в процессе практическ</w:t>
      </w:r>
      <w:r w:rsidR="00A756B3" w:rsidRPr="001211F0">
        <w:rPr>
          <w:color w:val="000000"/>
          <w:sz w:val="28"/>
          <w:szCs w:val="28"/>
        </w:rPr>
        <w:t>ого применения норм федерального з</w:t>
      </w:r>
      <w:r w:rsidRPr="001211F0">
        <w:rPr>
          <w:color w:val="000000"/>
          <w:sz w:val="28"/>
          <w:szCs w:val="28"/>
        </w:rPr>
        <w:t>акона.</w:t>
      </w:r>
    </w:p>
    <w:p w:rsidR="00044A85" w:rsidRPr="001211F0" w:rsidRDefault="00044A85" w:rsidP="00785E2F">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 xml:space="preserve">Разработанный Проект Закона, по мнению ассоциации, многих организаций и мастеров НХП, не может служить основой для его дальнейшей доработки. Принятие Проекта могло бы нанести существенный ущерб сохранению и развитию </w:t>
      </w:r>
      <w:proofErr w:type="gramStart"/>
      <w:r w:rsidRPr="001211F0">
        <w:rPr>
          <w:color w:val="000000"/>
          <w:sz w:val="28"/>
          <w:szCs w:val="28"/>
        </w:rPr>
        <w:t>российских</w:t>
      </w:r>
      <w:proofErr w:type="gramEnd"/>
      <w:r w:rsidRPr="001211F0">
        <w:rPr>
          <w:color w:val="000000"/>
          <w:sz w:val="28"/>
          <w:szCs w:val="28"/>
        </w:rPr>
        <w:t xml:space="preserve"> НХП.</w:t>
      </w:r>
    </w:p>
    <w:p w:rsidR="008C1850" w:rsidRPr="001211F0" w:rsidRDefault="008C1850" w:rsidP="00785E2F">
      <w:pPr>
        <w:pStyle w:val="a4"/>
        <w:tabs>
          <w:tab w:val="left" w:pos="993"/>
        </w:tabs>
        <w:spacing w:before="0" w:beforeAutospacing="0" w:after="0" w:afterAutospacing="0" w:line="360" w:lineRule="auto"/>
        <w:ind w:left="360" w:firstLine="709"/>
        <w:jc w:val="both"/>
        <w:rPr>
          <w:color w:val="000000"/>
          <w:sz w:val="28"/>
          <w:szCs w:val="28"/>
        </w:rPr>
      </w:pPr>
    </w:p>
    <w:p w:rsidR="00483610" w:rsidRPr="001211F0" w:rsidRDefault="00483610" w:rsidP="00785E2F">
      <w:pPr>
        <w:pStyle w:val="a4"/>
        <w:tabs>
          <w:tab w:val="left" w:pos="993"/>
        </w:tabs>
        <w:spacing w:before="0" w:beforeAutospacing="0" w:after="0" w:afterAutospacing="0" w:line="360" w:lineRule="auto"/>
        <w:ind w:left="360" w:firstLine="709"/>
        <w:jc w:val="both"/>
        <w:rPr>
          <w:color w:val="000000"/>
          <w:sz w:val="28"/>
          <w:szCs w:val="28"/>
        </w:rPr>
      </w:pPr>
    </w:p>
    <w:p w:rsidR="00483610" w:rsidRPr="001211F0" w:rsidRDefault="00483610" w:rsidP="00483610">
      <w:pPr>
        <w:pStyle w:val="a4"/>
        <w:tabs>
          <w:tab w:val="left" w:pos="993"/>
        </w:tabs>
        <w:spacing w:before="0" w:beforeAutospacing="0" w:after="0" w:afterAutospacing="0" w:line="360" w:lineRule="auto"/>
        <w:ind w:firstLine="709"/>
        <w:jc w:val="both"/>
        <w:rPr>
          <w:color w:val="000000"/>
          <w:sz w:val="28"/>
          <w:szCs w:val="28"/>
        </w:rPr>
      </w:pPr>
      <w:r w:rsidRPr="001211F0">
        <w:rPr>
          <w:b/>
          <w:color w:val="000000"/>
          <w:sz w:val="28"/>
          <w:szCs w:val="28"/>
        </w:rPr>
        <w:t xml:space="preserve">Пояснительная записка к Проекту </w:t>
      </w:r>
      <w:r w:rsidRPr="001211F0">
        <w:rPr>
          <w:color w:val="000000"/>
          <w:sz w:val="28"/>
          <w:szCs w:val="28"/>
        </w:rPr>
        <w:t xml:space="preserve">Федерального Закона «О внесении изменений в Федеральный закон «О народных художественных промыслах», разработанного Минпромторгом РФ и вынесенного на публичное обсуждение, содержит положения, совершенно не соответствующие его содержанию. В частности утверждается, что Проект предусматривает комплекс юридических мер и положений, </w:t>
      </w:r>
      <w:r w:rsidRPr="001211F0">
        <w:rPr>
          <w:color w:val="000000"/>
          <w:sz w:val="28"/>
          <w:szCs w:val="28"/>
        </w:rPr>
        <w:lastRenderedPageBreak/>
        <w:t>«предусматривающий регистрацию права на художественно-стилевые особенности народных художественных промыслов за государством и дальнейшую передачу их использования третьим лицам». Можно с большим удовлетворением отметить, что такие опаснейшие для НХП намерения не получили в Проекте никакой реализации.</w:t>
      </w:r>
    </w:p>
    <w:p w:rsidR="00483610" w:rsidRPr="001211F0" w:rsidRDefault="00483610" w:rsidP="00483610">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Не соответствует также содержанию проекта утверждение, что он включает «механизм защиты легальных производителей изделий народных художественных промыслов от незаконного заимствования (использования) третьими лицами в коммерческих целях художественно-стилевых особенностей народных художественных промыслов и графических образов на продукции, как выдаваемой, так и не выдаваемой за продукцию народных художественных промыслов». К сожалению, в действительности Проект не предусматривает внесение в Закон №7-ФЗ никаких дополнений, направленных на пресечение контрафакта в сфере НХП. Предложения Ассоциации о дополнении закона статьей 9.1 «Контрафакт в сфере народных художественных промыслов» проигнорированы авторами Проекта.</w:t>
      </w:r>
    </w:p>
    <w:p w:rsidR="00483610" w:rsidRPr="001211F0" w:rsidRDefault="00483610" w:rsidP="00483610">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Как уже говорилось, реализация новаций, предложенных в Проекте, потребовало бы дополнительное расходование средств федерального бюджета на субсидирование различных мастерских, лабораторий, центров, саморегулируемых организаций, функционирование соответствующего фонда и управляющих компаний, ведение большого количества общероссийских реестров и классификаторов. Однако финансово-экономическое обоснование Проекта не представлено.</w:t>
      </w:r>
    </w:p>
    <w:p w:rsidR="00483610" w:rsidRPr="001211F0" w:rsidRDefault="00483610" w:rsidP="00483610">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 xml:space="preserve">Выше, в ходе рассмотрения Проекта, было показано, что изменение терминологии и внесение изменений в порядок осуществления государственной политики поддержки НХП обусловило бы необходимость внесения соответствующих изменений в десятки других федеральных и региональных законов, ведомственных нормативных правовых актов и общероссийских классификаторов. Однако к Проекту не приложен </w:t>
      </w:r>
      <w:r w:rsidRPr="001211F0">
        <w:rPr>
          <w:color w:val="000000"/>
          <w:sz w:val="28"/>
          <w:szCs w:val="28"/>
        </w:rPr>
        <w:lastRenderedPageBreak/>
        <w:t>обязательный для представления перечень правовых законодательных актов, подлежащих принятию, отмене действия или изменению в случае принятия вносимого законопроекта.</w:t>
      </w:r>
    </w:p>
    <w:p w:rsidR="00483610" w:rsidRPr="001211F0" w:rsidRDefault="00483610" w:rsidP="00483610">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Организации НХП находятся в тяжелейшем финансовом положении, обусловленном уменьшением реальных располагаемых доходов населения и, как следствие этого, уменьшением платежеспособного спроса на изделия НХП. Возникла реальная угроза банкротства и ликвидации многих организаций НХП и утраты традиций народного искусства соответствующих промыслов, что нанесло бы непоправимый ущерб отечественной культуре.</w:t>
      </w:r>
    </w:p>
    <w:p w:rsidR="00483610" w:rsidRPr="001211F0" w:rsidRDefault="00483610" w:rsidP="00483610">
      <w:pPr>
        <w:pStyle w:val="a4"/>
        <w:tabs>
          <w:tab w:val="left" w:pos="993"/>
        </w:tabs>
        <w:spacing w:before="0" w:beforeAutospacing="0" w:after="0" w:afterAutospacing="0" w:line="360" w:lineRule="auto"/>
        <w:ind w:firstLine="709"/>
        <w:jc w:val="both"/>
        <w:rPr>
          <w:color w:val="000000"/>
          <w:sz w:val="28"/>
          <w:szCs w:val="28"/>
        </w:rPr>
      </w:pPr>
      <w:r w:rsidRPr="001211F0">
        <w:rPr>
          <w:color w:val="000000"/>
          <w:sz w:val="28"/>
          <w:szCs w:val="28"/>
        </w:rPr>
        <w:t>Проект, разработанный Минпромторгом, ни в коей мере не способствует разрешению этого кризиса. Более того, его принятие может послужить лишь средством дальнейшего ухудшения положения промыслов, что подтверждается многочисленными отзывами организаций НХП и мастеров Гжели – одного из самых «брендовых» российских промыслов.</w:t>
      </w:r>
      <w:bookmarkStart w:id="0" w:name="_GoBack"/>
      <w:bookmarkEnd w:id="0"/>
    </w:p>
    <w:sectPr w:rsidR="00483610" w:rsidRPr="001211F0" w:rsidSect="00C1274F">
      <w:footerReference w:type="default" r:id="rId8"/>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014" w:rsidRDefault="00336014" w:rsidP="00C1274F">
      <w:pPr>
        <w:spacing w:after="0" w:line="240" w:lineRule="auto"/>
      </w:pPr>
      <w:r>
        <w:separator/>
      </w:r>
    </w:p>
  </w:endnote>
  <w:endnote w:type="continuationSeparator" w:id="0">
    <w:p w:rsidR="00336014" w:rsidRDefault="00336014" w:rsidP="00C12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639010"/>
      <w:docPartObj>
        <w:docPartGallery w:val="Page Numbers (Bottom of Page)"/>
        <w:docPartUnique/>
      </w:docPartObj>
    </w:sdtPr>
    <w:sdtEndPr/>
    <w:sdtContent>
      <w:p w:rsidR="00C1274F" w:rsidRDefault="00C1274F">
        <w:pPr>
          <w:pStyle w:val="a7"/>
          <w:jc w:val="center"/>
        </w:pPr>
        <w:r>
          <w:fldChar w:fldCharType="begin"/>
        </w:r>
        <w:r>
          <w:instrText>PAGE   \* MERGEFORMAT</w:instrText>
        </w:r>
        <w:r>
          <w:fldChar w:fldCharType="separate"/>
        </w:r>
        <w:r w:rsidR="00D8662E">
          <w:rPr>
            <w:noProof/>
          </w:rPr>
          <w:t>15</w:t>
        </w:r>
        <w:r>
          <w:fldChar w:fldCharType="end"/>
        </w:r>
      </w:p>
    </w:sdtContent>
  </w:sdt>
  <w:p w:rsidR="00C1274F" w:rsidRDefault="00C127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014" w:rsidRDefault="00336014" w:rsidP="00C1274F">
      <w:pPr>
        <w:spacing w:after="0" w:line="240" w:lineRule="auto"/>
      </w:pPr>
      <w:r>
        <w:separator/>
      </w:r>
    </w:p>
  </w:footnote>
  <w:footnote w:type="continuationSeparator" w:id="0">
    <w:p w:rsidR="00336014" w:rsidRDefault="00336014" w:rsidP="00C12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4344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6F1"/>
    <w:rsid w:val="00003CBB"/>
    <w:rsid w:val="00044A85"/>
    <w:rsid w:val="000807AA"/>
    <w:rsid w:val="001211F0"/>
    <w:rsid w:val="00145B4D"/>
    <w:rsid w:val="00163F54"/>
    <w:rsid w:val="00207AC3"/>
    <w:rsid w:val="002B27E4"/>
    <w:rsid w:val="00336014"/>
    <w:rsid w:val="003A007E"/>
    <w:rsid w:val="0044094E"/>
    <w:rsid w:val="00453C39"/>
    <w:rsid w:val="00473CC0"/>
    <w:rsid w:val="00473CFE"/>
    <w:rsid w:val="00483610"/>
    <w:rsid w:val="005014EC"/>
    <w:rsid w:val="00540DD1"/>
    <w:rsid w:val="00557803"/>
    <w:rsid w:val="005F1DEE"/>
    <w:rsid w:val="00660A8A"/>
    <w:rsid w:val="00684C71"/>
    <w:rsid w:val="006E56F1"/>
    <w:rsid w:val="006F62C1"/>
    <w:rsid w:val="00732FF3"/>
    <w:rsid w:val="00785E2F"/>
    <w:rsid w:val="00824B97"/>
    <w:rsid w:val="00841D24"/>
    <w:rsid w:val="00850DF8"/>
    <w:rsid w:val="0089017A"/>
    <w:rsid w:val="008C1850"/>
    <w:rsid w:val="0094775C"/>
    <w:rsid w:val="00957176"/>
    <w:rsid w:val="00A756B3"/>
    <w:rsid w:val="00B010C9"/>
    <w:rsid w:val="00C1274F"/>
    <w:rsid w:val="00C343E2"/>
    <w:rsid w:val="00D8662E"/>
    <w:rsid w:val="00EF23AD"/>
    <w:rsid w:val="00F32FD3"/>
    <w:rsid w:val="00F50B8F"/>
    <w:rsid w:val="00F66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C39"/>
    <w:pPr>
      <w:ind w:left="720"/>
      <w:contextualSpacing/>
    </w:pPr>
  </w:style>
  <w:style w:type="paragraph" w:styleId="a4">
    <w:name w:val="Normal (Web)"/>
    <w:basedOn w:val="a"/>
    <w:uiPriority w:val="99"/>
    <w:unhideWhenUsed/>
    <w:rsid w:val="00890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127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1274F"/>
  </w:style>
  <w:style w:type="paragraph" w:styleId="a7">
    <w:name w:val="footer"/>
    <w:basedOn w:val="a"/>
    <w:link w:val="a8"/>
    <w:uiPriority w:val="99"/>
    <w:unhideWhenUsed/>
    <w:rsid w:val="00C127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274F"/>
  </w:style>
  <w:style w:type="paragraph" w:styleId="a9">
    <w:name w:val="Balloon Text"/>
    <w:basedOn w:val="a"/>
    <w:link w:val="aa"/>
    <w:uiPriority w:val="99"/>
    <w:semiHidden/>
    <w:unhideWhenUsed/>
    <w:rsid w:val="00C127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27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C39"/>
    <w:pPr>
      <w:ind w:left="720"/>
      <w:contextualSpacing/>
    </w:pPr>
  </w:style>
  <w:style w:type="paragraph" w:styleId="a4">
    <w:name w:val="Normal (Web)"/>
    <w:basedOn w:val="a"/>
    <w:uiPriority w:val="99"/>
    <w:unhideWhenUsed/>
    <w:rsid w:val="00890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127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1274F"/>
  </w:style>
  <w:style w:type="paragraph" w:styleId="a7">
    <w:name w:val="footer"/>
    <w:basedOn w:val="a"/>
    <w:link w:val="a8"/>
    <w:uiPriority w:val="99"/>
    <w:unhideWhenUsed/>
    <w:rsid w:val="00C127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274F"/>
  </w:style>
  <w:style w:type="paragraph" w:styleId="a9">
    <w:name w:val="Balloon Text"/>
    <w:basedOn w:val="a"/>
    <w:link w:val="aa"/>
    <w:uiPriority w:val="99"/>
    <w:semiHidden/>
    <w:unhideWhenUsed/>
    <w:rsid w:val="00C127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2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1630">
      <w:bodyDiv w:val="1"/>
      <w:marLeft w:val="0"/>
      <w:marRight w:val="0"/>
      <w:marTop w:val="0"/>
      <w:marBottom w:val="0"/>
      <w:divBdr>
        <w:top w:val="none" w:sz="0" w:space="0" w:color="auto"/>
        <w:left w:val="none" w:sz="0" w:space="0" w:color="auto"/>
        <w:bottom w:val="none" w:sz="0" w:space="0" w:color="auto"/>
        <w:right w:val="none" w:sz="0" w:space="0" w:color="auto"/>
      </w:divBdr>
    </w:div>
    <w:div w:id="435059669">
      <w:bodyDiv w:val="1"/>
      <w:marLeft w:val="0"/>
      <w:marRight w:val="0"/>
      <w:marTop w:val="0"/>
      <w:marBottom w:val="0"/>
      <w:divBdr>
        <w:top w:val="none" w:sz="0" w:space="0" w:color="auto"/>
        <w:left w:val="none" w:sz="0" w:space="0" w:color="auto"/>
        <w:bottom w:val="none" w:sz="0" w:space="0" w:color="auto"/>
        <w:right w:val="none" w:sz="0" w:space="0" w:color="auto"/>
      </w:divBdr>
    </w:div>
    <w:div w:id="873272356">
      <w:bodyDiv w:val="1"/>
      <w:marLeft w:val="0"/>
      <w:marRight w:val="0"/>
      <w:marTop w:val="0"/>
      <w:marBottom w:val="0"/>
      <w:divBdr>
        <w:top w:val="none" w:sz="0" w:space="0" w:color="auto"/>
        <w:left w:val="none" w:sz="0" w:space="0" w:color="auto"/>
        <w:bottom w:val="none" w:sz="0" w:space="0" w:color="auto"/>
        <w:right w:val="none" w:sz="0" w:space="0" w:color="auto"/>
      </w:divBdr>
    </w:div>
    <w:div w:id="981932702">
      <w:bodyDiv w:val="1"/>
      <w:marLeft w:val="0"/>
      <w:marRight w:val="0"/>
      <w:marTop w:val="0"/>
      <w:marBottom w:val="0"/>
      <w:divBdr>
        <w:top w:val="none" w:sz="0" w:space="0" w:color="auto"/>
        <w:left w:val="none" w:sz="0" w:space="0" w:color="auto"/>
        <w:bottom w:val="none" w:sz="0" w:space="0" w:color="auto"/>
        <w:right w:val="none" w:sz="0" w:space="0" w:color="auto"/>
      </w:divBdr>
    </w:div>
    <w:div w:id="13665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3722</Words>
  <Characters>21221</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Матюшкина Ирина Николаевна</cp:lastModifiedBy>
  <cp:revision>6</cp:revision>
  <cp:lastPrinted>2020-09-17T06:14:00Z</cp:lastPrinted>
  <dcterms:created xsi:type="dcterms:W3CDTF">2020-09-17T06:14:00Z</dcterms:created>
  <dcterms:modified xsi:type="dcterms:W3CDTF">2020-09-18T11:11:00Z</dcterms:modified>
</cp:coreProperties>
</file>